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6D81" w14:textId="2693938F" w:rsidR="005927AF" w:rsidRPr="00FB11A6" w:rsidRDefault="003D1736">
      <w:pPr>
        <w:overflowPunct w:val="0"/>
        <w:autoSpaceDE w:val="0"/>
        <w:autoSpaceDN w:val="0"/>
        <w:spacing w:line="300" w:lineRule="exact"/>
        <w:jc w:val="center"/>
        <w:textAlignment w:val="baseline"/>
        <w:rPr>
          <w:rFonts w:asciiTheme="majorEastAsia" w:eastAsiaTheme="majorEastAsia" w:hAnsiTheme="majorEastAsia" w:cs="ＭＳ Ｐゴシック"/>
          <w:b/>
          <w:bCs/>
          <w:color w:val="000000" w:themeColor="text1"/>
          <w:spacing w:val="2"/>
          <w:kern w:val="0"/>
          <w:sz w:val="23"/>
          <w:szCs w:val="23"/>
        </w:rPr>
      </w:pPr>
      <w:r>
        <w:rPr>
          <w:rFonts w:asciiTheme="majorEastAsia" w:eastAsiaTheme="majorEastAsia" w:hAnsiTheme="majorEastAsia" w:cs="ＭＳ Ｐゴシック" w:hint="eastAsia"/>
          <w:b/>
          <w:bCs/>
          <w:color w:val="000000" w:themeColor="text1"/>
          <w:spacing w:val="2"/>
          <w:kern w:val="0"/>
          <w:sz w:val="23"/>
          <w:szCs w:val="23"/>
        </w:rPr>
        <w:t>令和</w:t>
      </w:r>
      <w:r w:rsidR="00D012BC">
        <w:rPr>
          <w:rFonts w:asciiTheme="majorEastAsia" w:eastAsiaTheme="majorEastAsia" w:hAnsiTheme="majorEastAsia" w:cs="ＭＳ Ｐゴシック" w:hint="eastAsia"/>
          <w:b/>
          <w:bCs/>
          <w:color w:val="000000" w:themeColor="text1"/>
          <w:spacing w:val="2"/>
          <w:kern w:val="0"/>
          <w:sz w:val="23"/>
          <w:szCs w:val="23"/>
        </w:rPr>
        <w:t>８</w:t>
      </w:r>
      <w:r w:rsidR="004B558B" w:rsidRPr="00FB11A6">
        <w:rPr>
          <w:rFonts w:asciiTheme="majorEastAsia" w:eastAsiaTheme="majorEastAsia" w:hAnsiTheme="majorEastAsia" w:cs="ＭＳ Ｐゴシック" w:hint="eastAsia"/>
          <w:b/>
          <w:bCs/>
          <w:color w:val="000000" w:themeColor="text1"/>
          <w:spacing w:val="2"/>
          <w:kern w:val="0"/>
          <w:sz w:val="23"/>
          <w:szCs w:val="23"/>
        </w:rPr>
        <w:t>年度（20</w:t>
      </w:r>
      <w:r w:rsidR="00EE4B72">
        <w:rPr>
          <w:rFonts w:asciiTheme="majorEastAsia" w:eastAsiaTheme="majorEastAsia" w:hAnsiTheme="majorEastAsia" w:cs="ＭＳ Ｐゴシック"/>
          <w:b/>
          <w:bCs/>
          <w:color w:val="000000" w:themeColor="text1"/>
          <w:spacing w:val="2"/>
          <w:kern w:val="0"/>
          <w:sz w:val="23"/>
          <w:szCs w:val="23"/>
        </w:rPr>
        <w:t>2</w:t>
      </w:r>
      <w:r w:rsidR="00D012BC">
        <w:rPr>
          <w:rFonts w:asciiTheme="majorEastAsia" w:eastAsiaTheme="majorEastAsia" w:hAnsiTheme="majorEastAsia" w:cs="ＭＳ Ｐゴシック"/>
          <w:b/>
          <w:bCs/>
          <w:color w:val="000000" w:themeColor="text1"/>
          <w:spacing w:val="2"/>
          <w:kern w:val="0"/>
          <w:sz w:val="23"/>
          <w:szCs w:val="23"/>
        </w:rPr>
        <w:t>6</w:t>
      </w:r>
      <w:r w:rsidR="004B558B" w:rsidRPr="00FB11A6">
        <w:rPr>
          <w:rFonts w:asciiTheme="majorEastAsia" w:eastAsiaTheme="majorEastAsia" w:hAnsiTheme="majorEastAsia" w:cs="ＭＳ Ｐゴシック"/>
          <w:b/>
          <w:bCs/>
          <w:color w:val="000000" w:themeColor="text1"/>
          <w:spacing w:val="2"/>
          <w:kern w:val="0"/>
          <w:sz w:val="23"/>
          <w:szCs w:val="23"/>
        </w:rPr>
        <w:t>年度</w:t>
      </w:r>
      <w:r>
        <w:rPr>
          <w:rFonts w:asciiTheme="majorEastAsia" w:eastAsiaTheme="majorEastAsia" w:hAnsiTheme="majorEastAsia" w:cs="ＭＳ Ｐゴシック" w:hint="eastAsia"/>
          <w:b/>
          <w:bCs/>
          <w:color w:val="000000" w:themeColor="text1"/>
          <w:spacing w:val="2"/>
          <w:kern w:val="0"/>
          <w:sz w:val="23"/>
          <w:szCs w:val="23"/>
        </w:rPr>
        <w:t>）</w:t>
      </w:r>
      <w:r w:rsidR="00691287">
        <w:rPr>
          <w:rFonts w:asciiTheme="majorEastAsia" w:eastAsiaTheme="majorEastAsia" w:hAnsiTheme="majorEastAsia" w:cs="ＭＳ Ｐゴシック" w:hint="eastAsia"/>
          <w:b/>
          <w:bCs/>
          <w:color w:val="000000" w:themeColor="text1"/>
          <w:spacing w:val="2"/>
          <w:kern w:val="0"/>
          <w:sz w:val="23"/>
          <w:szCs w:val="23"/>
        </w:rPr>
        <w:t>認証評価制度実施事業</w:t>
      </w:r>
      <w:r>
        <w:rPr>
          <w:rFonts w:asciiTheme="majorEastAsia" w:eastAsiaTheme="majorEastAsia" w:hAnsiTheme="majorEastAsia" w:cs="ＭＳ Ｐゴシック" w:hint="eastAsia"/>
          <w:b/>
          <w:bCs/>
          <w:color w:val="000000" w:themeColor="text1"/>
          <w:spacing w:val="2"/>
          <w:kern w:val="0"/>
          <w:sz w:val="23"/>
          <w:szCs w:val="23"/>
        </w:rPr>
        <w:t>委託</w:t>
      </w:r>
      <w:r w:rsidR="004B558B" w:rsidRPr="00FB11A6">
        <w:rPr>
          <w:rFonts w:asciiTheme="majorEastAsia" w:eastAsiaTheme="majorEastAsia" w:hAnsiTheme="majorEastAsia" w:cs="ＭＳ Ｐゴシック" w:hint="eastAsia"/>
          <w:b/>
          <w:bCs/>
          <w:color w:val="000000" w:themeColor="text1"/>
          <w:spacing w:val="2"/>
          <w:kern w:val="0"/>
          <w:sz w:val="23"/>
          <w:szCs w:val="23"/>
        </w:rPr>
        <w:t>業務落札者決定基準</w:t>
      </w:r>
    </w:p>
    <w:p w14:paraId="5D66D377" w14:textId="77777777" w:rsidR="005927AF" w:rsidRPr="00FB11A6" w:rsidRDefault="005927AF">
      <w:pPr>
        <w:overflowPunct w:val="0"/>
        <w:autoSpaceDE w:val="0"/>
        <w:autoSpaceDN w:val="0"/>
        <w:jc w:val="right"/>
        <w:textAlignment w:val="baseline"/>
        <w:rPr>
          <w:rFonts w:hAnsi="ＭＳ 明朝" w:cs="ＭＳ Ｐゴシック"/>
          <w:bCs/>
          <w:color w:val="000000" w:themeColor="text1"/>
          <w:kern w:val="0"/>
          <w:szCs w:val="21"/>
        </w:rPr>
      </w:pPr>
    </w:p>
    <w:p w14:paraId="4CCB61C2" w14:textId="799F1C57" w:rsidR="005927AF" w:rsidRPr="00FB11A6" w:rsidRDefault="00EE4B72" w:rsidP="004C7FA3">
      <w:pPr>
        <w:overflowPunct w:val="0"/>
        <w:autoSpaceDE w:val="0"/>
        <w:autoSpaceDN w:val="0"/>
        <w:jc w:val="right"/>
        <w:textAlignment w:val="baseline"/>
        <w:rPr>
          <w:rFonts w:hAnsi="ＭＳ 明朝"/>
          <w:bCs/>
          <w:color w:val="000000" w:themeColor="text1"/>
          <w:spacing w:val="8"/>
          <w:kern w:val="0"/>
          <w:szCs w:val="21"/>
        </w:rPr>
      </w:pPr>
      <w:r w:rsidRPr="001C56D4">
        <w:rPr>
          <w:rFonts w:hAnsi="ＭＳ 明朝" w:cs="ＭＳ Ｐゴシック" w:hint="eastAsia"/>
          <w:bCs/>
          <w:color w:val="000000" w:themeColor="text1"/>
          <w:spacing w:val="55"/>
          <w:kern w:val="0"/>
          <w:szCs w:val="21"/>
          <w:fitText w:val="4066" w:id="-726433280"/>
        </w:rPr>
        <w:t>令和</w:t>
      </w:r>
      <w:r w:rsidR="00D012BC" w:rsidRPr="001C56D4">
        <w:rPr>
          <w:rFonts w:hAnsi="ＭＳ 明朝" w:cs="ＭＳ Ｐゴシック" w:hint="eastAsia"/>
          <w:bCs/>
          <w:color w:val="000000" w:themeColor="text1"/>
          <w:spacing w:val="55"/>
          <w:kern w:val="0"/>
          <w:szCs w:val="21"/>
          <w:fitText w:val="4066" w:id="-726433280"/>
        </w:rPr>
        <w:t>８</w:t>
      </w:r>
      <w:r w:rsidR="004B558B" w:rsidRPr="001C56D4">
        <w:rPr>
          <w:rFonts w:hAnsi="ＭＳ 明朝" w:cs="ＭＳ Ｐゴシック" w:hint="eastAsia"/>
          <w:bCs/>
          <w:color w:val="000000" w:themeColor="text1"/>
          <w:spacing w:val="55"/>
          <w:kern w:val="0"/>
          <w:szCs w:val="21"/>
          <w:fitText w:val="4066" w:id="-726433280"/>
        </w:rPr>
        <w:t>年（202</w:t>
      </w:r>
      <w:r w:rsidR="00D012BC" w:rsidRPr="001C56D4">
        <w:rPr>
          <w:rFonts w:hAnsi="ＭＳ 明朝" w:cs="ＭＳ Ｐゴシック"/>
          <w:bCs/>
          <w:color w:val="000000" w:themeColor="text1"/>
          <w:spacing w:val="55"/>
          <w:kern w:val="0"/>
          <w:szCs w:val="21"/>
          <w:fitText w:val="4066" w:id="-726433280"/>
        </w:rPr>
        <w:t>6</w:t>
      </w:r>
      <w:r w:rsidR="00445C31" w:rsidRPr="001C56D4">
        <w:rPr>
          <w:rFonts w:hAnsi="ＭＳ 明朝" w:cs="ＭＳ Ｐゴシック" w:hint="eastAsia"/>
          <w:bCs/>
          <w:color w:val="000000" w:themeColor="text1"/>
          <w:spacing w:val="55"/>
          <w:kern w:val="0"/>
          <w:szCs w:val="21"/>
          <w:fitText w:val="4066" w:id="-726433280"/>
        </w:rPr>
        <w:t>年）</w:t>
      </w:r>
      <w:r w:rsidR="001C56D4" w:rsidRPr="001C56D4">
        <w:rPr>
          <w:rFonts w:hAnsi="ＭＳ 明朝" w:cs="ＭＳ Ｐゴシック" w:hint="eastAsia"/>
          <w:bCs/>
          <w:color w:val="000000" w:themeColor="text1"/>
          <w:spacing w:val="55"/>
          <w:kern w:val="0"/>
          <w:szCs w:val="21"/>
          <w:fitText w:val="4066" w:id="-726433280"/>
        </w:rPr>
        <w:t>３</w:t>
      </w:r>
      <w:r w:rsidR="00445C31" w:rsidRPr="001C56D4">
        <w:rPr>
          <w:rFonts w:hAnsi="ＭＳ 明朝" w:cs="ＭＳ Ｐゴシック" w:hint="eastAsia"/>
          <w:bCs/>
          <w:color w:val="000000" w:themeColor="text1"/>
          <w:spacing w:val="55"/>
          <w:kern w:val="0"/>
          <w:szCs w:val="21"/>
          <w:fitText w:val="4066" w:id="-726433280"/>
        </w:rPr>
        <w:t>月</w:t>
      </w:r>
      <w:r w:rsidR="001C56D4">
        <w:rPr>
          <w:rFonts w:hAnsi="ＭＳ 明朝" w:cs="ＭＳ Ｐゴシック" w:hint="eastAsia"/>
          <w:bCs/>
          <w:color w:val="000000" w:themeColor="text1"/>
          <w:spacing w:val="55"/>
          <w:kern w:val="0"/>
          <w:szCs w:val="21"/>
          <w:fitText w:val="4066" w:id="-726433280"/>
        </w:rPr>
        <w:t>２</w:t>
      </w:r>
      <w:r w:rsidR="004B558B" w:rsidRPr="001C56D4">
        <w:rPr>
          <w:rFonts w:hAnsi="ＭＳ 明朝" w:cs="ＭＳ Ｐゴシック" w:hint="eastAsia"/>
          <w:bCs/>
          <w:color w:val="000000" w:themeColor="text1"/>
          <w:spacing w:val="8"/>
          <w:kern w:val="0"/>
          <w:szCs w:val="21"/>
          <w:fitText w:val="4066" w:id="-726433280"/>
        </w:rPr>
        <w:t>日</w:t>
      </w:r>
    </w:p>
    <w:p w14:paraId="31722E0A" w14:textId="77777777" w:rsidR="005927AF" w:rsidRPr="00FB11A6" w:rsidRDefault="003D1736">
      <w:pPr>
        <w:overflowPunct w:val="0"/>
        <w:autoSpaceDE w:val="0"/>
        <w:autoSpaceDN w:val="0"/>
        <w:jc w:val="right"/>
        <w:textAlignment w:val="baseline"/>
        <w:rPr>
          <w:rFonts w:hAnsi="ＭＳ 明朝" w:cs="ＭＳ Ｐゴシック"/>
          <w:bCs/>
          <w:color w:val="000000" w:themeColor="text1"/>
          <w:kern w:val="0"/>
          <w:szCs w:val="21"/>
        </w:rPr>
      </w:pPr>
      <w:r>
        <w:rPr>
          <w:rFonts w:hAnsi="ＭＳ 明朝" w:cs="ＭＳ Ｐゴシック" w:hint="eastAsia"/>
          <w:bCs/>
          <w:color w:val="000000" w:themeColor="text1"/>
          <w:kern w:val="0"/>
          <w:szCs w:val="21"/>
        </w:rPr>
        <w:t>北海道保健福祉部福祉局高齢者保健福祉課</w:t>
      </w:r>
    </w:p>
    <w:p w14:paraId="045CF1F4" w14:textId="77777777" w:rsidR="005927AF" w:rsidRPr="00FB11A6" w:rsidRDefault="005927AF">
      <w:pPr>
        <w:overflowPunct w:val="0"/>
        <w:autoSpaceDE w:val="0"/>
        <w:autoSpaceDN w:val="0"/>
        <w:jc w:val="right"/>
        <w:textAlignment w:val="baseline"/>
        <w:rPr>
          <w:rFonts w:hAnsi="ＭＳ 明朝"/>
          <w:color w:val="000000" w:themeColor="text1"/>
          <w:spacing w:val="8"/>
          <w:kern w:val="0"/>
          <w:szCs w:val="21"/>
        </w:rPr>
      </w:pPr>
    </w:p>
    <w:p w14:paraId="7CBAD994" w14:textId="77777777" w:rsidR="005927AF" w:rsidRPr="00FB11A6" w:rsidRDefault="004B558B">
      <w:pPr>
        <w:autoSpaceDE w:val="0"/>
        <w:autoSpaceDN w:val="0"/>
        <w:rPr>
          <w:rFonts w:asciiTheme="majorEastAsia" w:eastAsiaTheme="majorEastAsia" w:hAnsiTheme="majorEastAsia"/>
          <w:color w:val="000000" w:themeColor="text1"/>
          <w:spacing w:val="8"/>
          <w:kern w:val="0"/>
          <w:szCs w:val="21"/>
        </w:rPr>
      </w:pPr>
      <w:r w:rsidRPr="00FB11A6">
        <w:rPr>
          <w:rFonts w:asciiTheme="majorEastAsia" w:eastAsiaTheme="majorEastAsia" w:hAnsiTheme="majorEastAsia" w:cs="ＭＳ 明朝" w:hint="eastAsia"/>
          <w:color w:val="000000" w:themeColor="text1"/>
          <w:kern w:val="0"/>
          <w:szCs w:val="21"/>
        </w:rPr>
        <w:t>１　落札者決定基準の位置付け</w:t>
      </w:r>
    </w:p>
    <w:p w14:paraId="273A0EF5" w14:textId="3DD22B2E" w:rsidR="005927AF" w:rsidRPr="00FB11A6" w:rsidRDefault="00EE4B72">
      <w:pPr>
        <w:overflowPunct w:val="0"/>
        <w:autoSpaceDE w:val="0"/>
        <w:autoSpaceDN w:val="0"/>
        <w:ind w:leftChars="100" w:left="214" w:firstLineChars="100" w:firstLine="214"/>
        <w:textAlignment w:val="baseline"/>
        <w:rPr>
          <w:rFonts w:hAnsi="ＭＳ 明朝" w:cs="ＭＳ 明朝"/>
          <w:color w:val="000000" w:themeColor="text1"/>
          <w:kern w:val="0"/>
          <w:szCs w:val="21"/>
        </w:rPr>
      </w:pPr>
      <w:r>
        <w:rPr>
          <w:rFonts w:hAnsi="ＭＳ 明朝" w:cs="ＭＳ 明朝" w:hint="eastAsia"/>
          <w:color w:val="000000" w:themeColor="text1"/>
          <w:kern w:val="0"/>
          <w:szCs w:val="21"/>
        </w:rPr>
        <w:t>この落札者決定基準は、北海道が実施する令和</w:t>
      </w:r>
      <w:r w:rsidR="00D012BC">
        <w:rPr>
          <w:rFonts w:hAnsi="ＭＳ 明朝" w:cs="ＭＳ 明朝" w:hint="eastAsia"/>
          <w:color w:val="000000" w:themeColor="text1"/>
          <w:kern w:val="0"/>
          <w:szCs w:val="21"/>
        </w:rPr>
        <w:t>８</w:t>
      </w:r>
      <w:r w:rsidR="004B558B" w:rsidRPr="00FB11A6">
        <w:rPr>
          <w:rFonts w:hAnsi="ＭＳ 明朝" w:cs="ＭＳ 明朝" w:hint="eastAsia"/>
          <w:color w:val="000000" w:themeColor="text1"/>
          <w:kern w:val="0"/>
          <w:szCs w:val="21"/>
        </w:rPr>
        <w:t>年度（</w:t>
      </w:r>
      <w:r>
        <w:rPr>
          <w:rFonts w:hAnsi="ＭＳ 明朝" w:cs="ＭＳ 明朝" w:hint="eastAsia"/>
          <w:color w:val="000000" w:themeColor="text1"/>
          <w:kern w:val="0"/>
          <w:szCs w:val="21"/>
        </w:rPr>
        <w:t>202</w:t>
      </w:r>
      <w:r w:rsidR="00D012BC">
        <w:rPr>
          <w:rFonts w:hAnsi="ＭＳ 明朝" w:cs="ＭＳ 明朝"/>
          <w:color w:val="000000" w:themeColor="text1"/>
          <w:kern w:val="0"/>
          <w:szCs w:val="21"/>
        </w:rPr>
        <w:t>6</w:t>
      </w:r>
      <w:r w:rsidR="003D1736">
        <w:rPr>
          <w:rFonts w:hAnsi="ＭＳ 明朝" w:cs="ＭＳ 明朝" w:hint="eastAsia"/>
          <w:color w:val="000000" w:themeColor="text1"/>
          <w:kern w:val="0"/>
          <w:szCs w:val="21"/>
        </w:rPr>
        <w:t>年度）</w:t>
      </w:r>
      <w:r w:rsidR="00691287">
        <w:rPr>
          <w:rFonts w:hAnsi="ＭＳ 明朝" w:cs="ＭＳ 明朝" w:hint="eastAsia"/>
          <w:color w:val="000000" w:themeColor="text1"/>
          <w:kern w:val="0"/>
          <w:szCs w:val="21"/>
        </w:rPr>
        <w:t>認証評価制度実施事業</w:t>
      </w:r>
      <w:r w:rsidR="003D1736">
        <w:rPr>
          <w:rFonts w:hAnsi="ＭＳ 明朝" w:cs="ＭＳ 明朝" w:hint="eastAsia"/>
          <w:color w:val="000000" w:themeColor="text1"/>
          <w:kern w:val="0"/>
          <w:szCs w:val="21"/>
        </w:rPr>
        <w:t>委託</w:t>
      </w:r>
      <w:r w:rsidR="004B558B" w:rsidRPr="00FB11A6">
        <w:rPr>
          <w:rFonts w:hAnsi="ＭＳ 明朝" w:cs="ＭＳ 明朝" w:hint="eastAsia"/>
          <w:color w:val="000000" w:themeColor="text1"/>
          <w:kern w:val="0"/>
          <w:szCs w:val="21"/>
        </w:rPr>
        <w:t>業務（以下「業務」という。）の総合評価競争入札に係る申込みをした者のうち、価格その他の条件が最も有利なものを決定するための基準を示すものである。</w:t>
      </w:r>
    </w:p>
    <w:p w14:paraId="795CA125" w14:textId="77777777" w:rsidR="005927AF" w:rsidRPr="00FB11A6" w:rsidRDefault="004B558B">
      <w:pPr>
        <w:overflowPunct w:val="0"/>
        <w:autoSpaceDE w:val="0"/>
        <w:autoSpaceDN w:val="0"/>
        <w:textAlignment w:val="baseline"/>
        <w:rPr>
          <w:rFonts w:hAnsi="ＭＳ 明朝"/>
          <w:color w:val="000000" w:themeColor="text1"/>
          <w:spacing w:val="8"/>
          <w:kern w:val="0"/>
          <w:szCs w:val="21"/>
        </w:rPr>
      </w:pPr>
      <w:r w:rsidRPr="00FB11A6">
        <w:rPr>
          <w:rFonts w:hAnsi="ＭＳ 明朝" w:cs="ＭＳ 明朝" w:hint="eastAsia"/>
          <w:color w:val="000000" w:themeColor="text1"/>
          <w:kern w:val="0"/>
          <w:szCs w:val="21"/>
        </w:rPr>
        <w:t xml:space="preserve">　　</w:t>
      </w:r>
    </w:p>
    <w:p w14:paraId="719F07F7" w14:textId="77777777" w:rsidR="005927AF" w:rsidRPr="00FB11A6" w:rsidRDefault="004B558B">
      <w:pPr>
        <w:overflowPunct w:val="0"/>
        <w:autoSpaceDE w:val="0"/>
        <w:autoSpaceDN w:val="0"/>
        <w:textAlignment w:val="baseline"/>
        <w:rPr>
          <w:rFonts w:asciiTheme="majorEastAsia" w:eastAsiaTheme="majorEastAsia" w:hAnsiTheme="majorEastAsia"/>
          <w:color w:val="000000" w:themeColor="text1"/>
          <w:spacing w:val="8"/>
          <w:kern w:val="0"/>
          <w:szCs w:val="21"/>
        </w:rPr>
      </w:pPr>
      <w:r w:rsidRPr="00FB11A6">
        <w:rPr>
          <w:rFonts w:asciiTheme="majorEastAsia" w:eastAsiaTheme="majorEastAsia" w:hAnsiTheme="majorEastAsia" w:cs="ＭＳ 明朝" w:hint="eastAsia"/>
          <w:color w:val="000000" w:themeColor="text1"/>
          <w:kern w:val="0"/>
          <w:szCs w:val="21"/>
        </w:rPr>
        <w:t>２　総合評価による落札者の決定方法</w:t>
      </w:r>
    </w:p>
    <w:p w14:paraId="7D0194EC" w14:textId="77777777" w:rsidR="005927AF" w:rsidRPr="00FB11A6" w:rsidRDefault="004B558B">
      <w:pPr>
        <w:overflowPunct w:val="0"/>
        <w:autoSpaceDE w:val="0"/>
        <w:autoSpaceDN w:val="0"/>
        <w:ind w:leftChars="100" w:left="214" w:firstLineChars="100" w:firstLine="214"/>
        <w:textAlignment w:val="baseline"/>
        <w:rPr>
          <w:rFonts w:hAnsi="ＭＳ 明朝"/>
          <w:color w:val="000000" w:themeColor="text1"/>
          <w:spacing w:val="8"/>
          <w:kern w:val="0"/>
          <w:szCs w:val="21"/>
        </w:rPr>
      </w:pPr>
      <w:r w:rsidRPr="00FB11A6">
        <w:rPr>
          <w:rFonts w:hAnsi="ＭＳ 明朝" w:cs="ＭＳ 明朝" w:hint="eastAsia"/>
          <w:color w:val="000000" w:themeColor="text1"/>
          <w:kern w:val="0"/>
          <w:szCs w:val="21"/>
        </w:rPr>
        <w:t>入札書に記載された業務の入札価格が予定価格の制限の範囲内にある者のうち、あらかじめ企画提案書の評価</w:t>
      </w:r>
      <w:r w:rsidR="000006FA">
        <w:rPr>
          <w:rFonts w:hAnsi="ＭＳ 明朝" w:cs="ＭＳ 明朝" w:hint="eastAsia"/>
          <w:color w:val="000000" w:themeColor="text1"/>
          <w:kern w:val="0"/>
          <w:szCs w:val="21"/>
        </w:rPr>
        <w:t>を行い算出した入札価格以外の要素に係る評価点（以</w:t>
      </w:r>
      <w:r w:rsidR="000006FA" w:rsidRPr="005C1E10">
        <w:rPr>
          <w:rFonts w:hAnsi="ＭＳ 明朝" w:cs="ＭＳ 明朝" w:hint="eastAsia"/>
          <w:color w:val="000000" w:themeColor="text1"/>
          <w:kern w:val="0"/>
          <w:szCs w:val="21"/>
        </w:rPr>
        <w:t>下「技術</w:t>
      </w:r>
      <w:r w:rsidRPr="005C1E10">
        <w:rPr>
          <w:rFonts w:hAnsi="ＭＳ 明朝" w:cs="ＭＳ 明朝" w:hint="eastAsia"/>
          <w:color w:val="000000" w:themeColor="text1"/>
          <w:kern w:val="0"/>
          <w:szCs w:val="21"/>
        </w:rPr>
        <w:t>評</w:t>
      </w:r>
      <w:r w:rsidRPr="00FB11A6">
        <w:rPr>
          <w:rFonts w:hAnsi="ＭＳ 明朝" w:cs="ＭＳ 明朝" w:hint="eastAsia"/>
          <w:color w:val="000000" w:themeColor="text1"/>
          <w:kern w:val="0"/>
          <w:szCs w:val="21"/>
        </w:rPr>
        <w:t>価点」という。）と入札価格に係る評価点（以下「価格評価点」という。）を合計して得た数値が最も高い入札者（以下「最も有利な入札者」という。）を落札者とする。</w:t>
      </w:r>
    </w:p>
    <w:p w14:paraId="40BB2E3A" w14:textId="77777777" w:rsidR="005927AF" w:rsidRPr="00FB11A6" w:rsidRDefault="004B558B">
      <w:pPr>
        <w:overflowPunct w:val="0"/>
        <w:autoSpaceDE w:val="0"/>
        <w:autoSpaceDN w:val="0"/>
        <w:ind w:leftChars="100" w:left="214" w:firstLineChars="100" w:firstLine="214"/>
        <w:textAlignment w:val="baseline"/>
        <w:rPr>
          <w:rFonts w:hAnsi="ＭＳ 明朝"/>
          <w:color w:val="000000" w:themeColor="text1"/>
          <w:spacing w:val="8"/>
          <w:kern w:val="0"/>
          <w:szCs w:val="21"/>
        </w:rPr>
      </w:pPr>
      <w:r w:rsidRPr="00FB11A6">
        <w:rPr>
          <w:rFonts w:hAnsi="ＭＳ 明朝" w:cs="ＭＳ 明朝" w:hint="eastAsia"/>
          <w:color w:val="000000" w:themeColor="text1"/>
          <w:kern w:val="0"/>
          <w:szCs w:val="21"/>
        </w:rPr>
        <w:t>この場合において、最も有利な入札者が２人以上あるときは、当該入札者にくじを引かせて落札者を決定する。なお、当該入札者のうち出席しない者又はくじを引かない者があるときは、入札執行事務に関係ない職員に、これに代わってくじを引かせ落札者を決定する。</w:t>
      </w:r>
    </w:p>
    <w:p w14:paraId="67E930B9" w14:textId="77777777" w:rsidR="005927AF" w:rsidRPr="00FB11A6" w:rsidRDefault="005927AF">
      <w:pPr>
        <w:overflowPunct w:val="0"/>
        <w:autoSpaceDE w:val="0"/>
        <w:autoSpaceDN w:val="0"/>
        <w:ind w:left="226" w:firstLine="226"/>
        <w:textAlignment w:val="baseline"/>
        <w:rPr>
          <w:rFonts w:hAnsi="ＭＳ 明朝"/>
          <w:color w:val="000000" w:themeColor="text1"/>
          <w:spacing w:val="8"/>
          <w:kern w:val="0"/>
          <w:szCs w:val="21"/>
        </w:rPr>
      </w:pPr>
    </w:p>
    <w:p w14:paraId="77FF183F" w14:textId="77777777" w:rsidR="005927AF" w:rsidRPr="00FB11A6" w:rsidRDefault="004B558B">
      <w:pPr>
        <w:overflowPunct w:val="0"/>
        <w:autoSpaceDE w:val="0"/>
        <w:autoSpaceDN w:val="0"/>
        <w:textAlignment w:val="baseline"/>
        <w:rPr>
          <w:rFonts w:asciiTheme="majorEastAsia" w:eastAsiaTheme="majorEastAsia" w:hAnsiTheme="majorEastAsia"/>
          <w:color w:val="000000" w:themeColor="text1"/>
          <w:spacing w:val="8"/>
          <w:kern w:val="0"/>
          <w:szCs w:val="21"/>
        </w:rPr>
      </w:pPr>
      <w:r w:rsidRPr="00FB11A6">
        <w:rPr>
          <w:rFonts w:asciiTheme="majorEastAsia" w:eastAsiaTheme="majorEastAsia" w:hAnsiTheme="majorEastAsia" w:cs="ＭＳ 明朝" w:hint="eastAsia"/>
          <w:color w:val="000000" w:themeColor="text1"/>
          <w:kern w:val="0"/>
          <w:szCs w:val="21"/>
        </w:rPr>
        <w:t>３　価格評価点</w:t>
      </w:r>
    </w:p>
    <w:p w14:paraId="1052306F" w14:textId="77777777" w:rsidR="005927AF" w:rsidRPr="00FB11A6" w:rsidRDefault="004B558B">
      <w:pPr>
        <w:overflowPunct w:val="0"/>
        <w:autoSpaceDE w:val="0"/>
        <w:autoSpaceDN w:val="0"/>
        <w:ind w:left="214" w:hangingChars="100" w:hanging="214"/>
        <w:textAlignment w:val="baseline"/>
        <w:rPr>
          <w:rFonts w:hAnsi="ＭＳ 明朝"/>
          <w:color w:val="000000" w:themeColor="text1"/>
          <w:spacing w:val="8"/>
          <w:kern w:val="0"/>
          <w:szCs w:val="21"/>
        </w:rPr>
      </w:pPr>
      <w:r w:rsidRPr="00FB11A6">
        <w:rPr>
          <w:rFonts w:hAnsi="ＭＳ 明朝" w:cs="ＭＳ 明朝" w:hint="eastAsia"/>
          <w:color w:val="000000" w:themeColor="text1"/>
          <w:kern w:val="0"/>
          <w:szCs w:val="21"/>
        </w:rPr>
        <w:t xml:space="preserve">　　価格評価点は、入札価格を予定価格で除して得た値を１から減じて得た値に、価格評価点の配分得点を乗じて得た数値（小数点第３位を四捨五入し、小数点第２位止めとする。）とする。</w:t>
      </w:r>
    </w:p>
    <w:p w14:paraId="3C18DC6E" w14:textId="77777777" w:rsidR="005927AF" w:rsidRPr="00FB11A6" w:rsidRDefault="004B558B">
      <w:pPr>
        <w:overflowPunct w:val="0"/>
        <w:autoSpaceDE w:val="0"/>
        <w:autoSpaceDN w:val="0"/>
        <w:spacing w:beforeLines="50" w:before="145"/>
        <w:textAlignment w:val="baseline"/>
        <w:rPr>
          <w:rFonts w:asciiTheme="majorEastAsia" w:eastAsiaTheme="majorEastAsia" w:hAnsiTheme="majorEastAsia"/>
          <w:color w:val="000000" w:themeColor="text1"/>
          <w:spacing w:val="8"/>
          <w:kern w:val="0"/>
          <w:szCs w:val="21"/>
        </w:rPr>
      </w:pPr>
      <w:r w:rsidRPr="00FB11A6">
        <w:rPr>
          <w:rFonts w:hAnsi="ＭＳ 明朝" w:cs="ＭＳ 明朝" w:hint="eastAsia"/>
          <w:color w:val="000000" w:themeColor="text1"/>
          <w:kern w:val="0"/>
          <w:szCs w:val="21"/>
        </w:rPr>
        <w:t xml:space="preserve">　　　</w:t>
      </w:r>
      <w:r w:rsidRPr="00FB11A6">
        <w:rPr>
          <w:rFonts w:asciiTheme="majorEastAsia" w:eastAsiaTheme="majorEastAsia" w:hAnsiTheme="majorEastAsia" w:cs="ＭＳ 明朝" w:hint="eastAsia"/>
          <w:color w:val="000000" w:themeColor="text1"/>
          <w:kern w:val="0"/>
          <w:szCs w:val="21"/>
        </w:rPr>
        <w:t>価格評価点＝（１－入札価格／予定価格）×価格評価点の配分得点</w:t>
      </w:r>
    </w:p>
    <w:p w14:paraId="20CD3417" w14:textId="77777777" w:rsidR="005927AF" w:rsidRPr="00FB11A6" w:rsidRDefault="005927AF">
      <w:pPr>
        <w:overflowPunct w:val="0"/>
        <w:autoSpaceDE w:val="0"/>
        <w:autoSpaceDN w:val="0"/>
        <w:textAlignment w:val="baseline"/>
        <w:rPr>
          <w:rFonts w:hAnsi="ＭＳ 明朝"/>
          <w:color w:val="000000" w:themeColor="text1"/>
          <w:spacing w:val="8"/>
          <w:kern w:val="0"/>
          <w:szCs w:val="21"/>
        </w:rPr>
      </w:pPr>
    </w:p>
    <w:p w14:paraId="7B541ECF" w14:textId="77777777" w:rsidR="005927AF" w:rsidRPr="00FB11A6" w:rsidRDefault="006D164E">
      <w:pPr>
        <w:overflowPunct w:val="0"/>
        <w:autoSpaceDE w:val="0"/>
        <w:autoSpaceDN w:val="0"/>
        <w:textAlignment w:val="baseline"/>
        <w:rPr>
          <w:rFonts w:asciiTheme="majorEastAsia" w:eastAsiaTheme="majorEastAsia" w:hAnsiTheme="majorEastAsia"/>
          <w:color w:val="000000" w:themeColor="text1"/>
          <w:spacing w:val="8"/>
          <w:kern w:val="0"/>
          <w:szCs w:val="21"/>
        </w:rPr>
      </w:pPr>
      <w:r>
        <w:rPr>
          <w:rFonts w:asciiTheme="majorEastAsia" w:eastAsiaTheme="majorEastAsia" w:hAnsiTheme="majorEastAsia" w:cs="ＭＳ 明朝" w:hint="eastAsia"/>
          <w:color w:val="000000" w:themeColor="text1"/>
          <w:kern w:val="0"/>
          <w:szCs w:val="21"/>
        </w:rPr>
        <w:t>４　技術</w:t>
      </w:r>
      <w:r w:rsidR="004B558B" w:rsidRPr="00FB11A6">
        <w:rPr>
          <w:rFonts w:asciiTheme="majorEastAsia" w:eastAsiaTheme="majorEastAsia" w:hAnsiTheme="majorEastAsia" w:cs="ＭＳ 明朝" w:hint="eastAsia"/>
          <w:color w:val="000000" w:themeColor="text1"/>
          <w:kern w:val="0"/>
          <w:szCs w:val="21"/>
        </w:rPr>
        <w:t>評価点</w:t>
      </w:r>
    </w:p>
    <w:p w14:paraId="652EDDD6" w14:textId="63DB9420" w:rsidR="005927AF" w:rsidRPr="00FB11A6" w:rsidRDefault="006D164E">
      <w:pPr>
        <w:overflowPunct w:val="0"/>
        <w:autoSpaceDE w:val="0"/>
        <w:autoSpaceDN w:val="0"/>
        <w:ind w:leftChars="100" w:left="214" w:firstLineChars="100" w:firstLine="214"/>
        <w:textAlignment w:val="baseline"/>
        <w:rPr>
          <w:rFonts w:hAnsi="ＭＳ 明朝" w:cs="ＭＳ 明朝"/>
          <w:color w:val="000000" w:themeColor="text1"/>
          <w:kern w:val="0"/>
          <w:szCs w:val="21"/>
        </w:rPr>
      </w:pPr>
      <w:r>
        <w:rPr>
          <w:rFonts w:hAnsi="ＭＳ 明朝" w:cs="ＭＳ 明朝" w:hint="eastAsia"/>
          <w:color w:val="000000" w:themeColor="text1"/>
          <w:kern w:val="0"/>
          <w:szCs w:val="21"/>
        </w:rPr>
        <w:t>技術</w:t>
      </w:r>
      <w:r w:rsidR="00EE4B72">
        <w:rPr>
          <w:rFonts w:hAnsi="ＭＳ 明朝" w:cs="ＭＳ 明朝" w:hint="eastAsia"/>
          <w:color w:val="000000" w:themeColor="text1"/>
          <w:kern w:val="0"/>
          <w:szCs w:val="21"/>
        </w:rPr>
        <w:t>評価点は、「令和</w:t>
      </w:r>
      <w:r w:rsidR="00D012BC">
        <w:rPr>
          <w:rFonts w:hAnsi="ＭＳ 明朝" w:cs="ＭＳ 明朝" w:hint="eastAsia"/>
          <w:color w:val="000000" w:themeColor="text1"/>
          <w:kern w:val="0"/>
          <w:szCs w:val="21"/>
        </w:rPr>
        <w:t>８</w:t>
      </w:r>
      <w:r w:rsidR="004B558B" w:rsidRPr="00FB11A6">
        <w:rPr>
          <w:rFonts w:hAnsi="ＭＳ 明朝" w:cs="ＭＳ 明朝" w:hint="eastAsia"/>
          <w:color w:val="000000" w:themeColor="text1"/>
          <w:kern w:val="0"/>
          <w:szCs w:val="21"/>
        </w:rPr>
        <w:t>年度（</w:t>
      </w:r>
      <w:r w:rsidR="00EE4B72">
        <w:rPr>
          <w:rFonts w:hAnsi="ＭＳ 明朝" w:cs="ＭＳ 明朝" w:hint="eastAsia"/>
          <w:color w:val="000000" w:themeColor="text1"/>
          <w:kern w:val="0"/>
          <w:szCs w:val="21"/>
        </w:rPr>
        <w:t>202</w:t>
      </w:r>
      <w:r w:rsidR="00D012BC">
        <w:rPr>
          <w:rFonts w:hAnsi="ＭＳ 明朝" w:cs="ＭＳ 明朝"/>
          <w:color w:val="000000" w:themeColor="text1"/>
          <w:kern w:val="0"/>
          <w:szCs w:val="21"/>
        </w:rPr>
        <w:t>6</w:t>
      </w:r>
      <w:r w:rsidR="003D1736">
        <w:rPr>
          <w:rFonts w:hAnsi="ＭＳ 明朝" w:cs="ＭＳ 明朝" w:hint="eastAsia"/>
          <w:color w:val="000000" w:themeColor="text1"/>
          <w:kern w:val="0"/>
          <w:szCs w:val="21"/>
        </w:rPr>
        <w:t>年度）</w:t>
      </w:r>
      <w:r w:rsidR="00691287">
        <w:rPr>
          <w:rFonts w:hAnsi="ＭＳ 明朝" w:cs="ＭＳ 明朝" w:hint="eastAsia"/>
          <w:color w:val="000000" w:themeColor="text1"/>
          <w:kern w:val="0"/>
          <w:szCs w:val="21"/>
        </w:rPr>
        <w:t>認証評価制度実施事業</w:t>
      </w:r>
      <w:r w:rsidR="003D1736">
        <w:rPr>
          <w:rFonts w:hAnsi="ＭＳ 明朝" w:cs="ＭＳ 明朝" w:hint="eastAsia"/>
          <w:color w:val="000000" w:themeColor="text1"/>
          <w:kern w:val="0"/>
          <w:szCs w:val="21"/>
        </w:rPr>
        <w:t>委託</w:t>
      </w:r>
      <w:r w:rsidR="004B558B" w:rsidRPr="00FB11A6">
        <w:rPr>
          <w:rFonts w:hAnsi="ＭＳ 明朝" w:cs="ＭＳ 明朝" w:hint="eastAsia"/>
          <w:color w:val="000000" w:themeColor="text1"/>
          <w:kern w:val="0"/>
          <w:szCs w:val="21"/>
        </w:rPr>
        <w:t>業務評価項目、評価基準及び配点」（以下「評価基準」という。）に基づき、評価基準に記載する評価項目毎に、５に定めるところにより評価を行い、各評価項目の得点を合計して得た数値とする。</w:t>
      </w:r>
    </w:p>
    <w:p w14:paraId="520157A6" w14:textId="77777777" w:rsidR="005927AF" w:rsidRPr="00FB11A6" w:rsidRDefault="005927AF">
      <w:pPr>
        <w:overflowPunct w:val="0"/>
        <w:autoSpaceDE w:val="0"/>
        <w:autoSpaceDN w:val="0"/>
        <w:textAlignment w:val="baseline"/>
        <w:rPr>
          <w:rFonts w:hAnsi="ＭＳ 明朝"/>
          <w:color w:val="000000" w:themeColor="text1"/>
          <w:spacing w:val="8"/>
          <w:kern w:val="0"/>
          <w:szCs w:val="21"/>
        </w:rPr>
      </w:pPr>
    </w:p>
    <w:p w14:paraId="188C4D47" w14:textId="77777777" w:rsidR="005927AF" w:rsidRPr="00FB11A6" w:rsidRDefault="006D164E">
      <w:pPr>
        <w:overflowPunct w:val="0"/>
        <w:autoSpaceDE w:val="0"/>
        <w:autoSpaceDN w:val="0"/>
        <w:textAlignment w:val="baseline"/>
        <w:rPr>
          <w:rFonts w:asciiTheme="majorEastAsia" w:eastAsiaTheme="majorEastAsia" w:hAnsiTheme="majorEastAsia"/>
          <w:color w:val="000000" w:themeColor="text1"/>
          <w:spacing w:val="8"/>
          <w:kern w:val="0"/>
          <w:szCs w:val="21"/>
        </w:rPr>
      </w:pPr>
      <w:r>
        <w:rPr>
          <w:rFonts w:asciiTheme="majorEastAsia" w:eastAsiaTheme="majorEastAsia" w:hAnsiTheme="majorEastAsia" w:cs="ＭＳ 明朝" w:hint="eastAsia"/>
          <w:color w:val="000000" w:themeColor="text1"/>
          <w:kern w:val="0"/>
          <w:szCs w:val="21"/>
        </w:rPr>
        <w:t>５　技術</w:t>
      </w:r>
      <w:r w:rsidR="004B558B" w:rsidRPr="00FB11A6">
        <w:rPr>
          <w:rFonts w:asciiTheme="majorEastAsia" w:eastAsiaTheme="majorEastAsia" w:hAnsiTheme="majorEastAsia" w:cs="ＭＳ 明朝" w:hint="eastAsia"/>
          <w:color w:val="000000" w:themeColor="text1"/>
          <w:kern w:val="0"/>
          <w:szCs w:val="21"/>
        </w:rPr>
        <w:t>評価点の評価方法</w:t>
      </w:r>
    </w:p>
    <w:p w14:paraId="597D6BB1" w14:textId="77777777" w:rsidR="00BD1173" w:rsidRPr="0071258A" w:rsidRDefault="004B558B" w:rsidP="00BD1173">
      <w:pPr>
        <w:pStyle w:val="a8"/>
        <w:numPr>
          <w:ilvl w:val="0"/>
          <w:numId w:val="1"/>
        </w:numPr>
        <w:overflowPunct w:val="0"/>
        <w:autoSpaceDE w:val="0"/>
        <w:autoSpaceDN w:val="0"/>
        <w:ind w:leftChars="0"/>
        <w:textAlignment w:val="baseline"/>
        <w:rPr>
          <w:rFonts w:hAnsi="ＭＳ 明朝" w:cs="ＭＳ 明朝"/>
          <w:kern w:val="0"/>
          <w:szCs w:val="21"/>
        </w:rPr>
      </w:pPr>
      <w:r w:rsidRPr="00BD1173">
        <w:rPr>
          <w:rFonts w:hAnsi="ＭＳ 明朝" w:cs="ＭＳ 明朝" w:hint="eastAsia"/>
          <w:color w:val="000000" w:themeColor="text1"/>
          <w:kern w:val="0"/>
          <w:szCs w:val="21"/>
        </w:rPr>
        <w:t>１次評価</w:t>
      </w:r>
      <w:r w:rsidR="003D1736" w:rsidRPr="0071258A">
        <w:rPr>
          <w:rFonts w:hAnsi="ＭＳ 明朝" w:cs="ＭＳ 明朝" w:hint="eastAsia"/>
          <w:kern w:val="0"/>
          <w:szCs w:val="21"/>
        </w:rPr>
        <w:t>（書面審査）</w:t>
      </w:r>
      <w:r w:rsidRPr="0071258A">
        <w:rPr>
          <w:rFonts w:hAnsi="ＭＳ 明朝" w:cs="ＭＳ 明朝" w:hint="eastAsia"/>
          <w:kern w:val="0"/>
          <w:szCs w:val="21"/>
        </w:rPr>
        <w:t>においては、評価基準に記載する必須の評価項目が要求水準を満たして</w:t>
      </w:r>
    </w:p>
    <w:p w14:paraId="3B994968" w14:textId="77777777" w:rsidR="005927AF" w:rsidRPr="0071258A" w:rsidRDefault="004B558B" w:rsidP="00BD1173">
      <w:pPr>
        <w:overflowPunct w:val="0"/>
        <w:autoSpaceDE w:val="0"/>
        <w:autoSpaceDN w:val="0"/>
        <w:ind w:leftChars="200" w:left="428"/>
        <w:textAlignment w:val="baseline"/>
        <w:rPr>
          <w:rFonts w:hAnsi="ＭＳ 明朝"/>
          <w:spacing w:val="8"/>
          <w:kern w:val="0"/>
          <w:szCs w:val="21"/>
        </w:rPr>
      </w:pPr>
      <w:r w:rsidRPr="0071258A">
        <w:rPr>
          <w:rFonts w:hAnsi="ＭＳ 明朝" w:cs="ＭＳ 明朝" w:hint="eastAsia"/>
          <w:kern w:val="0"/>
          <w:szCs w:val="21"/>
        </w:rPr>
        <w:t>いるか否かを判定し、これを満たしているものには評価基準に基づき基礎点を与え、１項目でも要求水準を満たしていない場合、その時点で失格とする。</w:t>
      </w:r>
    </w:p>
    <w:p w14:paraId="02A1E809" w14:textId="77777777" w:rsidR="00BD1173" w:rsidRPr="0071258A" w:rsidRDefault="004B558B" w:rsidP="00BD1173">
      <w:pPr>
        <w:overflowPunct w:val="0"/>
        <w:autoSpaceDE w:val="0"/>
        <w:autoSpaceDN w:val="0"/>
        <w:ind w:leftChars="250" w:left="535" w:firstLineChars="50" w:firstLine="107"/>
        <w:textAlignment w:val="baseline"/>
        <w:rPr>
          <w:rFonts w:hAnsi="ＭＳ 明朝" w:cs="ＭＳ 明朝"/>
          <w:kern w:val="0"/>
          <w:szCs w:val="21"/>
        </w:rPr>
      </w:pPr>
      <w:r w:rsidRPr="0071258A">
        <w:rPr>
          <w:rFonts w:hAnsi="ＭＳ 明朝" w:cs="ＭＳ 明朝" w:hint="eastAsia"/>
          <w:kern w:val="0"/>
          <w:szCs w:val="21"/>
        </w:rPr>
        <w:t>２次評価</w:t>
      </w:r>
      <w:r w:rsidR="003D1736" w:rsidRPr="0071258A">
        <w:rPr>
          <w:rFonts w:hAnsi="ＭＳ 明朝" w:cs="ＭＳ 明朝" w:hint="eastAsia"/>
          <w:kern w:val="0"/>
          <w:szCs w:val="21"/>
        </w:rPr>
        <w:t>（プレゼンテーション）</w:t>
      </w:r>
      <w:r w:rsidRPr="0071258A">
        <w:rPr>
          <w:rFonts w:hAnsi="ＭＳ 明朝" w:cs="ＭＳ 明朝" w:hint="eastAsia"/>
          <w:kern w:val="0"/>
          <w:szCs w:val="21"/>
        </w:rPr>
        <w:t>においては、更に優れた提案が行われたと判定する場合に、</w:t>
      </w:r>
    </w:p>
    <w:p w14:paraId="184F5F2A" w14:textId="77777777" w:rsidR="005927AF" w:rsidRPr="0071258A" w:rsidRDefault="004B558B" w:rsidP="00BD1173">
      <w:pPr>
        <w:overflowPunct w:val="0"/>
        <w:autoSpaceDE w:val="0"/>
        <w:autoSpaceDN w:val="0"/>
        <w:ind w:firstLineChars="200" w:firstLine="428"/>
        <w:textAlignment w:val="baseline"/>
        <w:rPr>
          <w:rFonts w:hAnsi="ＭＳ 明朝"/>
          <w:spacing w:val="8"/>
          <w:kern w:val="0"/>
          <w:szCs w:val="21"/>
        </w:rPr>
      </w:pPr>
      <w:r w:rsidRPr="0071258A">
        <w:rPr>
          <w:rFonts w:hAnsi="ＭＳ 明朝" w:cs="ＭＳ 明朝" w:hint="eastAsia"/>
          <w:kern w:val="0"/>
          <w:szCs w:val="21"/>
        </w:rPr>
        <w:t>その提案内容に応じて、評価基準に示す点数の範囲内で加点する。</w:t>
      </w:r>
    </w:p>
    <w:p w14:paraId="38028316" w14:textId="3528EDB3" w:rsidR="005927AF" w:rsidRPr="00FB11A6" w:rsidRDefault="004B558B">
      <w:pPr>
        <w:overflowPunct w:val="0"/>
        <w:autoSpaceDE w:val="0"/>
        <w:autoSpaceDN w:val="0"/>
        <w:ind w:left="428" w:hangingChars="200" w:hanging="428"/>
        <w:textAlignment w:val="baseline"/>
        <w:rPr>
          <w:rFonts w:hAnsi="ＭＳ 明朝"/>
          <w:color w:val="000000" w:themeColor="text1"/>
          <w:spacing w:val="8"/>
          <w:kern w:val="0"/>
          <w:szCs w:val="21"/>
        </w:rPr>
      </w:pPr>
      <w:r w:rsidRPr="0071258A">
        <w:rPr>
          <w:rFonts w:hAnsi="ＭＳ 明朝" w:cs="ＭＳ 明朝" w:hint="eastAsia"/>
          <w:kern w:val="0"/>
          <w:szCs w:val="21"/>
        </w:rPr>
        <w:t>（２）上記（１）の評価は、道が</w:t>
      </w:r>
      <w:r w:rsidRPr="0071258A">
        <w:rPr>
          <w:rFonts w:hAnsi="ＭＳ 明朝" w:cs="ＭＳ 明朝"/>
          <w:kern w:val="0"/>
          <w:szCs w:val="21"/>
        </w:rPr>
        <w:t>開催</w:t>
      </w:r>
      <w:r w:rsidR="00EE4B72">
        <w:rPr>
          <w:rFonts w:hAnsi="ＭＳ 明朝" w:cs="ＭＳ 明朝" w:hint="eastAsia"/>
          <w:kern w:val="0"/>
          <w:szCs w:val="21"/>
        </w:rPr>
        <w:t>した令和</w:t>
      </w:r>
      <w:r w:rsidR="00D012BC">
        <w:rPr>
          <w:rFonts w:hAnsi="ＭＳ 明朝" w:cs="ＭＳ 明朝" w:hint="eastAsia"/>
          <w:kern w:val="0"/>
          <w:szCs w:val="21"/>
        </w:rPr>
        <w:t>８</w:t>
      </w:r>
      <w:r w:rsidRPr="0071258A">
        <w:rPr>
          <w:rFonts w:hAnsi="ＭＳ 明朝" w:cs="ＭＳ 明朝" w:hint="eastAsia"/>
          <w:kern w:val="0"/>
          <w:szCs w:val="21"/>
        </w:rPr>
        <w:t>年度（</w:t>
      </w:r>
      <w:r w:rsidR="00EE4B72">
        <w:rPr>
          <w:rFonts w:hAnsi="ＭＳ 明朝" w:cs="ＭＳ 明朝" w:hint="eastAsia"/>
          <w:kern w:val="0"/>
          <w:szCs w:val="21"/>
        </w:rPr>
        <w:t>202</w:t>
      </w:r>
      <w:r w:rsidR="00D012BC">
        <w:rPr>
          <w:rFonts w:hAnsi="ＭＳ 明朝" w:cs="ＭＳ 明朝"/>
          <w:kern w:val="0"/>
          <w:szCs w:val="21"/>
        </w:rPr>
        <w:t>6</w:t>
      </w:r>
      <w:r w:rsidR="003D1736" w:rsidRPr="0071258A">
        <w:rPr>
          <w:rFonts w:hAnsi="ＭＳ 明朝" w:cs="ＭＳ 明朝" w:hint="eastAsia"/>
          <w:kern w:val="0"/>
          <w:szCs w:val="21"/>
        </w:rPr>
        <w:t>年度）</w:t>
      </w:r>
      <w:r w:rsidR="00691287">
        <w:rPr>
          <w:rFonts w:hAnsi="ＭＳ 明朝" w:cs="ＭＳ 明朝" w:hint="eastAsia"/>
          <w:kern w:val="0"/>
          <w:szCs w:val="21"/>
        </w:rPr>
        <w:t>認証評価制度実施事業</w:t>
      </w:r>
      <w:r w:rsidR="003D1736" w:rsidRPr="0071258A">
        <w:rPr>
          <w:rFonts w:hAnsi="ＭＳ 明朝" w:cs="ＭＳ 明朝" w:hint="eastAsia"/>
          <w:kern w:val="0"/>
          <w:szCs w:val="21"/>
        </w:rPr>
        <w:t>委託</w:t>
      </w:r>
      <w:r w:rsidRPr="0071258A">
        <w:rPr>
          <w:rFonts w:hAnsi="ＭＳ 明朝" w:cs="ＭＳ 明朝" w:hint="eastAsia"/>
          <w:kern w:val="0"/>
          <w:szCs w:val="21"/>
        </w:rPr>
        <w:t>業務契約に係る総合評価審査会において審</w:t>
      </w:r>
      <w:r w:rsidRPr="00FB11A6">
        <w:rPr>
          <w:rFonts w:hAnsi="ＭＳ 明朝" w:cs="ＭＳ 明朝" w:hint="eastAsia"/>
          <w:color w:val="000000" w:themeColor="text1"/>
          <w:kern w:val="0"/>
          <w:szCs w:val="21"/>
        </w:rPr>
        <w:t>査する。</w:t>
      </w:r>
    </w:p>
    <w:p w14:paraId="536BAFA5" w14:textId="77777777" w:rsidR="005927AF" w:rsidRPr="00FB11A6" w:rsidRDefault="005927AF">
      <w:pPr>
        <w:overflowPunct w:val="0"/>
        <w:autoSpaceDE w:val="0"/>
        <w:autoSpaceDN w:val="0"/>
        <w:textAlignment w:val="baseline"/>
        <w:rPr>
          <w:rFonts w:hAnsi="ＭＳ 明朝"/>
          <w:color w:val="000000" w:themeColor="text1"/>
          <w:spacing w:val="8"/>
          <w:kern w:val="0"/>
          <w:szCs w:val="21"/>
        </w:rPr>
      </w:pPr>
    </w:p>
    <w:p w14:paraId="653E1FCF" w14:textId="77777777" w:rsidR="005927AF" w:rsidRPr="00FB11A6" w:rsidRDefault="00B06F43">
      <w:pPr>
        <w:overflowPunct w:val="0"/>
        <w:autoSpaceDE w:val="0"/>
        <w:autoSpaceDN w:val="0"/>
        <w:textAlignment w:val="baseline"/>
        <w:rPr>
          <w:rFonts w:asciiTheme="majorEastAsia" w:eastAsiaTheme="majorEastAsia" w:hAnsiTheme="majorEastAsia"/>
          <w:color w:val="000000" w:themeColor="text1"/>
          <w:spacing w:val="8"/>
          <w:kern w:val="0"/>
          <w:szCs w:val="21"/>
        </w:rPr>
      </w:pPr>
      <w:r>
        <w:rPr>
          <w:rFonts w:asciiTheme="majorEastAsia" w:eastAsiaTheme="majorEastAsia" w:hAnsiTheme="majorEastAsia" w:cs="ＭＳ 明朝" w:hint="eastAsia"/>
          <w:color w:val="000000" w:themeColor="text1"/>
          <w:kern w:val="0"/>
          <w:szCs w:val="21"/>
        </w:rPr>
        <w:t>６　価格評価点と技術</w:t>
      </w:r>
      <w:r w:rsidR="004B558B" w:rsidRPr="00FB11A6">
        <w:rPr>
          <w:rFonts w:asciiTheme="majorEastAsia" w:eastAsiaTheme="majorEastAsia" w:hAnsiTheme="majorEastAsia" w:cs="ＭＳ 明朝" w:hint="eastAsia"/>
          <w:color w:val="000000" w:themeColor="text1"/>
          <w:kern w:val="0"/>
          <w:szCs w:val="21"/>
        </w:rPr>
        <w:t>評価点の配分得点</w:t>
      </w:r>
    </w:p>
    <w:p w14:paraId="1B57445C" w14:textId="77777777" w:rsidR="005927AF" w:rsidRPr="00FB11A6" w:rsidRDefault="004B558B">
      <w:pPr>
        <w:overflowPunct w:val="0"/>
        <w:autoSpaceDE w:val="0"/>
        <w:autoSpaceDN w:val="0"/>
        <w:textAlignment w:val="baseline"/>
        <w:rPr>
          <w:rFonts w:hAnsi="ＭＳ 明朝"/>
          <w:color w:val="000000" w:themeColor="text1"/>
          <w:spacing w:val="8"/>
          <w:kern w:val="0"/>
          <w:szCs w:val="21"/>
        </w:rPr>
      </w:pPr>
      <w:r w:rsidRPr="00FB11A6">
        <w:rPr>
          <w:rFonts w:hAnsi="ＭＳ 明朝"/>
          <w:color w:val="000000" w:themeColor="text1"/>
          <w:kern w:val="0"/>
          <w:szCs w:val="21"/>
        </w:rPr>
        <w:t xml:space="preserve">    </w:t>
      </w:r>
      <w:r w:rsidRPr="00FB11A6">
        <w:rPr>
          <w:rFonts w:hAnsi="ＭＳ 明朝" w:cs="ＭＳ 明朝" w:hint="eastAsia"/>
          <w:color w:val="000000" w:themeColor="text1"/>
          <w:kern w:val="0"/>
          <w:szCs w:val="21"/>
        </w:rPr>
        <w:t>価格評価点と</w:t>
      </w:r>
      <w:r w:rsidR="00B06F43">
        <w:rPr>
          <w:rFonts w:hAnsi="ＭＳ 明朝" w:cs="ＭＳ 明朝" w:hint="eastAsia"/>
          <w:color w:val="000000" w:themeColor="text1"/>
          <w:kern w:val="0"/>
          <w:szCs w:val="21"/>
        </w:rPr>
        <w:t>技術評価</w:t>
      </w:r>
      <w:r w:rsidRPr="00FB11A6">
        <w:rPr>
          <w:rFonts w:hAnsi="ＭＳ 明朝" w:cs="ＭＳ 明朝" w:hint="eastAsia"/>
          <w:color w:val="000000" w:themeColor="text1"/>
          <w:kern w:val="0"/>
          <w:szCs w:val="21"/>
        </w:rPr>
        <w:t>点の配分得点は次のとおりとする。</w:t>
      </w:r>
    </w:p>
    <w:p w14:paraId="7DE63012" w14:textId="77777777" w:rsidR="005927AF" w:rsidRPr="00FB11A6" w:rsidRDefault="004B558B">
      <w:pPr>
        <w:overflowPunct w:val="0"/>
        <w:autoSpaceDE w:val="0"/>
        <w:autoSpaceDN w:val="0"/>
        <w:ind w:left="214" w:hangingChars="100" w:hanging="214"/>
        <w:textAlignment w:val="baseline"/>
        <w:rPr>
          <w:rFonts w:hAnsi="ＭＳ 明朝" w:cs="ＭＳ 明朝"/>
          <w:color w:val="000000" w:themeColor="text1"/>
          <w:kern w:val="0"/>
          <w:szCs w:val="21"/>
        </w:rPr>
      </w:pPr>
      <w:r w:rsidRPr="00FB11A6">
        <w:rPr>
          <w:rFonts w:hAnsi="ＭＳ 明朝"/>
          <w:color w:val="000000" w:themeColor="text1"/>
          <w:kern w:val="0"/>
          <w:szCs w:val="21"/>
        </w:rPr>
        <w:t xml:space="preserve">    </w:t>
      </w:r>
      <w:r w:rsidR="006D164E">
        <w:rPr>
          <w:rFonts w:hAnsi="ＭＳ 明朝" w:cs="ＭＳ 明朝" w:hint="eastAsia"/>
          <w:color w:val="000000" w:themeColor="text1"/>
          <w:kern w:val="0"/>
          <w:szCs w:val="21"/>
        </w:rPr>
        <w:t>なお、価格評価点と技術</w:t>
      </w:r>
      <w:r w:rsidRPr="00FB11A6">
        <w:rPr>
          <w:rFonts w:hAnsi="ＭＳ 明朝" w:cs="ＭＳ 明朝" w:hint="eastAsia"/>
          <w:color w:val="000000" w:themeColor="text1"/>
          <w:kern w:val="0"/>
          <w:szCs w:val="21"/>
        </w:rPr>
        <w:t>評価点の配分については、入札者の</w:t>
      </w:r>
      <w:r w:rsidRPr="00FB11A6">
        <w:rPr>
          <w:rFonts w:hAnsi="ＭＳ 明朝" w:cs="ＭＳ 明朝"/>
          <w:color w:val="000000" w:themeColor="text1"/>
          <w:kern w:val="0"/>
          <w:szCs w:val="21"/>
        </w:rPr>
        <w:t>提案</w:t>
      </w:r>
      <w:r w:rsidRPr="00FB11A6">
        <w:rPr>
          <w:rFonts w:hAnsi="ＭＳ 明朝" w:cs="ＭＳ 明朝" w:hint="eastAsia"/>
          <w:color w:val="000000" w:themeColor="text1"/>
          <w:kern w:val="0"/>
          <w:szCs w:val="21"/>
        </w:rPr>
        <w:t>内容によって当該業務の成果に大きく</w:t>
      </w:r>
      <w:r w:rsidRPr="00FB11A6">
        <w:rPr>
          <w:rFonts w:hAnsi="ＭＳ 明朝" w:cs="ＭＳ 明朝"/>
          <w:color w:val="000000" w:themeColor="text1"/>
          <w:kern w:val="0"/>
          <w:szCs w:val="21"/>
        </w:rPr>
        <w:t>影響</w:t>
      </w:r>
      <w:r w:rsidRPr="00FB11A6">
        <w:rPr>
          <w:rFonts w:hAnsi="ＭＳ 明朝" w:cs="ＭＳ 明朝" w:hint="eastAsia"/>
          <w:color w:val="000000" w:themeColor="text1"/>
          <w:kern w:val="0"/>
          <w:szCs w:val="21"/>
        </w:rPr>
        <w:t>を</w:t>
      </w:r>
      <w:r w:rsidRPr="00FB11A6">
        <w:rPr>
          <w:rFonts w:hAnsi="ＭＳ 明朝" w:cs="ＭＳ 明朝"/>
          <w:color w:val="000000" w:themeColor="text1"/>
          <w:kern w:val="0"/>
          <w:szCs w:val="21"/>
        </w:rPr>
        <w:t>受ける</w:t>
      </w:r>
      <w:r w:rsidRPr="00FB11A6">
        <w:rPr>
          <w:rFonts w:hAnsi="ＭＳ 明朝" w:cs="ＭＳ 明朝" w:hint="eastAsia"/>
          <w:color w:val="000000" w:themeColor="text1"/>
          <w:kern w:val="0"/>
          <w:szCs w:val="21"/>
        </w:rPr>
        <w:t>ことから</w:t>
      </w:r>
      <w:r w:rsidRPr="00FB11A6">
        <w:rPr>
          <w:rFonts w:hAnsi="ＭＳ 明朝" w:cs="ＭＳ 明朝"/>
          <w:color w:val="000000" w:themeColor="text1"/>
          <w:kern w:val="0"/>
          <w:szCs w:val="21"/>
        </w:rPr>
        <w:t>、</w:t>
      </w:r>
      <w:r w:rsidR="006D164E">
        <w:rPr>
          <w:rFonts w:hAnsi="ＭＳ 明朝" w:cs="ＭＳ 明朝" w:hint="eastAsia"/>
          <w:color w:val="000000" w:themeColor="text1"/>
          <w:kern w:val="0"/>
          <w:szCs w:val="21"/>
        </w:rPr>
        <w:t>技術</w:t>
      </w:r>
      <w:r w:rsidRPr="00FB11A6">
        <w:rPr>
          <w:rFonts w:hAnsi="ＭＳ 明朝" w:cs="ＭＳ 明朝" w:hint="eastAsia"/>
          <w:color w:val="000000" w:themeColor="text1"/>
          <w:kern w:val="0"/>
          <w:szCs w:val="21"/>
        </w:rPr>
        <w:t>評価点を</w:t>
      </w:r>
      <w:r w:rsidRPr="00FB11A6">
        <w:rPr>
          <w:rFonts w:hAnsi="ＭＳ 明朝" w:cs="ＭＳ 明朝"/>
          <w:color w:val="000000" w:themeColor="text1"/>
          <w:kern w:val="0"/>
          <w:szCs w:val="21"/>
        </w:rPr>
        <w:t>重視するとともに</w:t>
      </w:r>
      <w:r w:rsidRPr="00FB11A6">
        <w:rPr>
          <w:rFonts w:hAnsi="ＭＳ 明朝" w:cs="ＭＳ 明朝" w:hint="eastAsia"/>
          <w:color w:val="000000" w:themeColor="text1"/>
          <w:kern w:val="0"/>
          <w:szCs w:val="21"/>
        </w:rPr>
        <w:t>、厳しい</w:t>
      </w:r>
      <w:r w:rsidRPr="00FB11A6">
        <w:rPr>
          <w:rFonts w:hAnsi="ＭＳ 明朝" w:cs="ＭＳ 明朝"/>
          <w:color w:val="000000" w:themeColor="text1"/>
          <w:kern w:val="0"/>
          <w:szCs w:val="21"/>
        </w:rPr>
        <w:t>道財政</w:t>
      </w:r>
      <w:r w:rsidRPr="00FB11A6">
        <w:rPr>
          <w:rFonts w:hAnsi="ＭＳ 明朝" w:cs="ＭＳ 明朝" w:hint="eastAsia"/>
          <w:color w:val="000000" w:themeColor="text1"/>
          <w:kern w:val="0"/>
          <w:szCs w:val="21"/>
        </w:rPr>
        <w:t>を</w:t>
      </w:r>
      <w:r w:rsidRPr="00FB11A6">
        <w:rPr>
          <w:rFonts w:hAnsi="ＭＳ 明朝" w:cs="ＭＳ 明朝"/>
          <w:color w:val="000000" w:themeColor="text1"/>
          <w:kern w:val="0"/>
          <w:szCs w:val="21"/>
        </w:rPr>
        <w:t>踏まえ</w:t>
      </w:r>
      <w:r w:rsidRPr="00FB11A6">
        <w:rPr>
          <w:rFonts w:hAnsi="ＭＳ 明朝" w:cs="ＭＳ 明朝" w:hint="eastAsia"/>
          <w:color w:val="000000" w:themeColor="text1"/>
          <w:kern w:val="0"/>
          <w:szCs w:val="21"/>
        </w:rPr>
        <w:t>、価格評価点</w:t>
      </w:r>
      <w:r w:rsidRPr="00FB11A6">
        <w:rPr>
          <w:rFonts w:hAnsi="ＭＳ 明朝" w:cs="ＭＳ 明朝"/>
          <w:color w:val="000000" w:themeColor="text1"/>
          <w:kern w:val="0"/>
          <w:szCs w:val="21"/>
        </w:rPr>
        <w:t>についても重視する必要があることから、次のとおりとする。</w:t>
      </w:r>
    </w:p>
    <w:p w14:paraId="02CF1AA7" w14:textId="77777777" w:rsidR="005927AF" w:rsidRPr="00FB11A6" w:rsidRDefault="003D1736">
      <w:pPr>
        <w:overflowPunct w:val="0"/>
        <w:autoSpaceDE w:val="0"/>
        <w:autoSpaceDN w:val="0"/>
        <w:spacing w:beforeLines="50" w:before="145" w:afterLines="50" w:after="145"/>
        <w:ind w:leftChars="100" w:left="214" w:firstLineChars="200" w:firstLine="428"/>
        <w:textAlignment w:val="baseline"/>
        <w:rPr>
          <w:rFonts w:asciiTheme="majorEastAsia" w:eastAsiaTheme="majorEastAsia" w:hAnsiTheme="majorEastAsia" w:cs="ＭＳ 明朝"/>
          <w:color w:val="000000" w:themeColor="text1"/>
          <w:kern w:val="0"/>
          <w:szCs w:val="21"/>
        </w:rPr>
      </w:pPr>
      <w:r>
        <w:rPr>
          <w:rFonts w:asciiTheme="majorEastAsia" w:eastAsiaTheme="majorEastAsia" w:hAnsiTheme="majorEastAsia" w:cs="ＭＳ 明朝" w:hint="eastAsia"/>
          <w:color w:val="000000" w:themeColor="text1"/>
          <w:kern w:val="0"/>
          <w:szCs w:val="21"/>
        </w:rPr>
        <w:t>価格評価点：</w:t>
      </w:r>
      <w:r w:rsidR="006D164E">
        <w:rPr>
          <w:rFonts w:asciiTheme="majorEastAsia" w:eastAsiaTheme="majorEastAsia" w:hAnsiTheme="majorEastAsia" w:cs="ＭＳ 明朝" w:hint="eastAsia"/>
          <w:color w:val="000000" w:themeColor="text1"/>
          <w:kern w:val="0"/>
          <w:szCs w:val="21"/>
        </w:rPr>
        <w:t>技術</w:t>
      </w:r>
      <w:r w:rsidR="005C1E10">
        <w:rPr>
          <w:rFonts w:asciiTheme="majorEastAsia" w:eastAsiaTheme="majorEastAsia" w:hAnsiTheme="majorEastAsia" w:cs="ＭＳ 明朝" w:hint="eastAsia"/>
          <w:color w:val="000000" w:themeColor="text1"/>
          <w:kern w:val="0"/>
          <w:szCs w:val="21"/>
        </w:rPr>
        <w:t>評価点＝１：３</w:t>
      </w:r>
    </w:p>
    <w:tbl>
      <w:tblPr>
        <w:tblW w:w="93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673"/>
        <w:gridCol w:w="3103"/>
        <w:gridCol w:w="3103"/>
        <w:gridCol w:w="2461"/>
      </w:tblGrid>
      <w:tr w:rsidR="00FB11A6" w:rsidRPr="00FB11A6" w14:paraId="29B440D0" w14:textId="77777777">
        <w:trPr>
          <w:trHeight w:val="431"/>
        </w:trPr>
        <w:tc>
          <w:tcPr>
            <w:tcW w:w="673" w:type="dxa"/>
            <w:tcBorders>
              <w:top w:val="single" w:sz="4" w:space="0" w:color="000000"/>
              <w:left w:val="single" w:sz="4" w:space="0" w:color="000000"/>
              <w:bottom w:val="nil"/>
              <w:right w:val="single" w:sz="4" w:space="0" w:color="000000"/>
            </w:tcBorders>
            <w:vAlign w:val="center"/>
          </w:tcPr>
          <w:p w14:paraId="5E3E32BC"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区分</w:t>
            </w:r>
          </w:p>
        </w:tc>
        <w:tc>
          <w:tcPr>
            <w:tcW w:w="3103" w:type="dxa"/>
            <w:tcBorders>
              <w:top w:val="single" w:sz="4" w:space="0" w:color="000000"/>
              <w:left w:val="single" w:sz="4" w:space="0" w:color="000000"/>
              <w:bottom w:val="nil"/>
              <w:right w:val="single" w:sz="4" w:space="0" w:color="000000"/>
            </w:tcBorders>
            <w:vAlign w:val="center"/>
          </w:tcPr>
          <w:p w14:paraId="132D4DBD"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s="ＭＳ 明朝"/>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価格評価点の配分得点</w:t>
            </w:r>
          </w:p>
        </w:tc>
        <w:tc>
          <w:tcPr>
            <w:tcW w:w="3103" w:type="dxa"/>
            <w:tcBorders>
              <w:top w:val="single" w:sz="4" w:space="0" w:color="000000"/>
              <w:left w:val="single" w:sz="4" w:space="0" w:color="000000"/>
              <w:bottom w:val="nil"/>
              <w:right w:val="single" w:sz="4" w:space="0" w:color="000000"/>
            </w:tcBorders>
            <w:vAlign w:val="center"/>
          </w:tcPr>
          <w:p w14:paraId="4C0C044E" w14:textId="77777777" w:rsidR="005927AF" w:rsidRPr="00FB11A6" w:rsidRDefault="006D164E">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Pr>
                <w:rFonts w:asciiTheme="majorEastAsia" w:eastAsiaTheme="majorEastAsia" w:hAnsiTheme="majorEastAsia" w:cs="ＭＳ 明朝" w:hint="eastAsia"/>
                <w:color w:val="000000" w:themeColor="text1"/>
                <w:kern w:val="0"/>
                <w:szCs w:val="21"/>
              </w:rPr>
              <w:t>技術</w:t>
            </w:r>
            <w:r w:rsidR="004B558B" w:rsidRPr="00FB11A6">
              <w:rPr>
                <w:rFonts w:asciiTheme="majorEastAsia" w:eastAsiaTheme="majorEastAsia" w:hAnsiTheme="majorEastAsia" w:cs="ＭＳ 明朝" w:hint="eastAsia"/>
                <w:color w:val="000000" w:themeColor="text1"/>
                <w:kern w:val="0"/>
                <w:szCs w:val="21"/>
              </w:rPr>
              <w:t>評価点の配分得点</w:t>
            </w:r>
          </w:p>
        </w:tc>
        <w:tc>
          <w:tcPr>
            <w:tcW w:w="2461" w:type="dxa"/>
            <w:tcBorders>
              <w:top w:val="single" w:sz="4" w:space="0" w:color="000000"/>
              <w:left w:val="single" w:sz="4" w:space="0" w:color="000000"/>
              <w:bottom w:val="nil"/>
              <w:right w:val="single" w:sz="4" w:space="0" w:color="000000"/>
            </w:tcBorders>
            <w:vAlign w:val="center"/>
          </w:tcPr>
          <w:p w14:paraId="040E0A78"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合計</w:t>
            </w:r>
          </w:p>
        </w:tc>
      </w:tr>
      <w:tr w:rsidR="005927AF" w:rsidRPr="00FB11A6" w14:paraId="29F9FBD2" w14:textId="77777777">
        <w:trPr>
          <w:trHeight w:val="410"/>
        </w:trPr>
        <w:tc>
          <w:tcPr>
            <w:tcW w:w="673" w:type="dxa"/>
            <w:tcBorders>
              <w:top w:val="single" w:sz="4" w:space="0" w:color="000000"/>
              <w:left w:val="single" w:sz="4" w:space="0" w:color="000000"/>
              <w:bottom w:val="single" w:sz="4" w:space="0" w:color="000000"/>
              <w:right w:val="single" w:sz="4" w:space="0" w:color="000000"/>
            </w:tcBorders>
            <w:vAlign w:val="center"/>
          </w:tcPr>
          <w:p w14:paraId="03272D47"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配点</w:t>
            </w:r>
          </w:p>
        </w:tc>
        <w:tc>
          <w:tcPr>
            <w:tcW w:w="3103" w:type="dxa"/>
            <w:tcBorders>
              <w:top w:val="single" w:sz="4" w:space="0" w:color="000000"/>
              <w:left w:val="single" w:sz="4" w:space="0" w:color="000000"/>
              <w:bottom w:val="single" w:sz="4" w:space="0" w:color="000000"/>
              <w:right w:val="single" w:sz="4" w:space="0" w:color="000000"/>
            </w:tcBorders>
            <w:vAlign w:val="center"/>
          </w:tcPr>
          <w:p w14:paraId="1100BBBC" w14:textId="77777777" w:rsidR="005927AF" w:rsidRPr="00FB11A6" w:rsidRDefault="007137A3">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Pr>
                <w:rFonts w:asciiTheme="majorEastAsia" w:eastAsiaTheme="majorEastAsia" w:hAnsiTheme="majorEastAsia" w:cs="ＭＳ 明朝" w:hint="eastAsia"/>
                <w:color w:val="000000" w:themeColor="text1"/>
                <w:kern w:val="0"/>
                <w:szCs w:val="21"/>
              </w:rPr>
              <w:t>50</w:t>
            </w:r>
            <w:r w:rsidR="004B558B" w:rsidRPr="00FB11A6">
              <w:rPr>
                <w:rFonts w:asciiTheme="majorEastAsia" w:eastAsiaTheme="majorEastAsia" w:hAnsiTheme="majorEastAsia" w:cs="ＭＳ 明朝" w:hint="eastAsia"/>
                <w:color w:val="000000" w:themeColor="text1"/>
                <w:kern w:val="0"/>
                <w:szCs w:val="21"/>
              </w:rPr>
              <w:t>点</w:t>
            </w:r>
          </w:p>
        </w:tc>
        <w:tc>
          <w:tcPr>
            <w:tcW w:w="3103" w:type="dxa"/>
            <w:tcBorders>
              <w:top w:val="single" w:sz="4" w:space="0" w:color="000000"/>
              <w:left w:val="single" w:sz="4" w:space="0" w:color="000000"/>
              <w:bottom w:val="single" w:sz="4" w:space="0" w:color="000000"/>
              <w:right w:val="single" w:sz="4" w:space="0" w:color="000000"/>
            </w:tcBorders>
            <w:vAlign w:val="center"/>
          </w:tcPr>
          <w:p w14:paraId="642EE4F4" w14:textId="77777777" w:rsidR="005927AF" w:rsidRPr="00FB11A6" w:rsidRDefault="007137A3">
            <w:pPr>
              <w:suppressAutoHyphens/>
              <w:kinsoku w:val="0"/>
              <w:overflowPunct w:val="0"/>
              <w:autoSpaceDE w:val="0"/>
              <w:autoSpaceDN w:val="0"/>
              <w:jc w:val="center"/>
              <w:textAlignment w:val="baseline"/>
              <w:rPr>
                <w:rFonts w:asciiTheme="majorEastAsia" w:eastAsiaTheme="majorEastAsia" w:hAnsiTheme="majorEastAsia"/>
                <w:color w:val="000000" w:themeColor="text1"/>
                <w:spacing w:val="8"/>
                <w:kern w:val="0"/>
                <w:szCs w:val="21"/>
              </w:rPr>
            </w:pPr>
            <w:r>
              <w:rPr>
                <w:rFonts w:asciiTheme="majorEastAsia" w:eastAsiaTheme="majorEastAsia" w:hAnsiTheme="majorEastAsia" w:cs="ＭＳ 明朝" w:hint="eastAsia"/>
                <w:color w:val="000000" w:themeColor="text1"/>
                <w:kern w:val="0"/>
                <w:szCs w:val="21"/>
              </w:rPr>
              <w:t>150</w:t>
            </w:r>
            <w:r w:rsidR="004B558B" w:rsidRPr="00FB11A6">
              <w:rPr>
                <w:rFonts w:asciiTheme="majorEastAsia" w:eastAsiaTheme="majorEastAsia" w:hAnsiTheme="majorEastAsia" w:cs="ＭＳ 明朝" w:hint="eastAsia"/>
                <w:color w:val="000000" w:themeColor="text1"/>
                <w:kern w:val="0"/>
                <w:szCs w:val="21"/>
              </w:rPr>
              <w:t>点</w:t>
            </w:r>
          </w:p>
          <w:p w14:paraId="76124452"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s="ＭＳ 明朝"/>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 xml:space="preserve">うち基礎点　　</w:t>
            </w:r>
            <w:r w:rsidR="007137A3">
              <w:rPr>
                <w:rFonts w:asciiTheme="majorEastAsia" w:eastAsiaTheme="majorEastAsia" w:hAnsiTheme="majorEastAsia" w:cstheme="majorEastAsia" w:hint="eastAsia"/>
                <w:color w:val="000000" w:themeColor="text1"/>
                <w:kern w:val="0"/>
                <w:szCs w:val="21"/>
              </w:rPr>
              <w:t>100</w:t>
            </w:r>
            <w:r w:rsidRPr="00FB11A6">
              <w:rPr>
                <w:rFonts w:asciiTheme="majorEastAsia" w:eastAsiaTheme="majorEastAsia" w:hAnsiTheme="majorEastAsia" w:cs="ＭＳ 明朝" w:hint="eastAsia"/>
                <w:color w:val="000000" w:themeColor="text1"/>
                <w:kern w:val="0"/>
                <w:szCs w:val="21"/>
              </w:rPr>
              <w:t>点</w:t>
            </w:r>
          </w:p>
          <w:p w14:paraId="35D3FC45" w14:textId="77777777" w:rsidR="005927AF" w:rsidRPr="00FB11A6" w:rsidRDefault="004B558B">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sidRPr="00FB11A6">
              <w:rPr>
                <w:rFonts w:asciiTheme="majorEastAsia" w:eastAsiaTheme="majorEastAsia" w:hAnsiTheme="majorEastAsia" w:cs="ＭＳ 明朝" w:hint="eastAsia"/>
                <w:color w:val="000000" w:themeColor="text1"/>
                <w:kern w:val="0"/>
                <w:szCs w:val="21"/>
              </w:rPr>
              <w:t>うち加点</w:t>
            </w:r>
            <w:r w:rsidR="006C4A8A">
              <w:rPr>
                <w:rFonts w:asciiTheme="majorEastAsia" w:eastAsiaTheme="majorEastAsia" w:hAnsiTheme="majorEastAsia" w:hint="eastAsia"/>
                <w:color w:val="000000" w:themeColor="text1"/>
                <w:kern w:val="0"/>
                <w:szCs w:val="21"/>
              </w:rPr>
              <w:t xml:space="preserve">　　</w:t>
            </w:r>
            <w:r w:rsidR="007137A3">
              <w:rPr>
                <w:rFonts w:asciiTheme="majorEastAsia" w:eastAsiaTheme="majorEastAsia" w:hAnsiTheme="majorEastAsia" w:hint="eastAsia"/>
                <w:color w:val="000000" w:themeColor="text1"/>
                <w:kern w:val="0"/>
                <w:szCs w:val="21"/>
              </w:rPr>
              <w:t xml:space="preserve">　 50</w:t>
            </w:r>
            <w:r w:rsidRPr="00FB11A6">
              <w:rPr>
                <w:rFonts w:asciiTheme="majorEastAsia" w:eastAsiaTheme="majorEastAsia" w:hAnsiTheme="majorEastAsia" w:cs="ＭＳ 明朝" w:hint="eastAsia"/>
                <w:color w:val="000000" w:themeColor="text1"/>
                <w:kern w:val="0"/>
                <w:szCs w:val="21"/>
              </w:rPr>
              <w:t>点</w:t>
            </w:r>
          </w:p>
        </w:tc>
        <w:tc>
          <w:tcPr>
            <w:tcW w:w="2461" w:type="dxa"/>
            <w:tcBorders>
              <w:top w:val="single" w:sz="4" w:space="0" w:color="000000"/>
              <w:left w:val="single" w:sz="4" w:space="0" w:color="000000"/>
              <w:bottom w:val="single" w:sz="4" w:space="0" w:color="000000"/>
              <w:right w:val="single" w:sz="4" w:space="0" w:color="000000"/>
            </w:tcBorders>
            <w:vAlign w:val="center"/>
          </w:tcPr>
          <w:p w14:paraId="2081ADEC" w14:textId="77777777" w:rsidR="005927AF" w:rsidRPr="00FB11A6" w:rsidRDefault="007137A3">
            <w:pPr>
              <w:suppressAutoHyphens/>
              <w:kinsoku w:val="0"/>
              <w:overflowPunct w:val="0"/>
              <w:autoSpaceDE w:val="0"/>
              <w:autoSpaceDN w:val="0"/>
              <w:jc w:val="center"/>
              <w:textAlignment w:val="baseline"/>
              <w:rPr>
                <w:rFonts w:asciiTheme="majorEastAsia" w:eastAsiaTheme="majorEastAsia" w:hAnsiTheme="majorEastAsia"/>
                <w:color w:val="000000" w:themeColor="text1"/>
                <w:kern w:val="0"/>
                <w:szCs w:val="21"/>
              </w:rPr>
            </w:pPr>
            <w:r>
              <w:rPr>
                <w:rFonts w:asciiTheme="majorEastAsia" w:eastAsiaTheme="majorEastAsia" w:hAnsiTheme="majorEastAsia" w:cs="ＭＳ 明朝" w:hint="eastAsia"/>
                <w:color w:val="000000" w:themeColor="text1"/>
                <w:kern w:val="0"/>
                <w:szCs w:val="21"/>
              </w:rPr>
              <w:t>200</w:t>
            </w:r>
            <w:r w:rsidR="004B558B" w:rsidRPr="00FB11A6">
              <w:rPr>
                <w:rFonts w:asciiTheme="majorEastAsia" w:eastAsiaTheme="majorEastAsia" w:hAnsiTheme="majorEastAsia" w:cs="ＭＳ 明朝" w:hint="eastAsia"/>
                <w:color w:val="000000" w:themeColor="text1"/>
                <w:kern w:val="0"/>
                <w:szCs w:val="21"/>
              </w:rPr>
              <w:t>点</w:t>
            </w:r>
          </w:p>
        </w:tc>
      </w:tr>
    </w:tbl>
    <w:p w14:paraId="763E6CE5" w14:textId="77777777" w:rsidR="005927AF" w:rsidRPr="00FB11A6" w:rsidRDefault="005927AF">
      <w:pPr>
        <w:overflowPunct w:val="0"/>
        <w:autoSpaceDE w:val="0"/>
        <w:autoSpaceDN w:val="0"/>
        <w:textAlignment w:val="baseline"/>
        <w:rPr>
          <w:rFonts w:hAnsi="ＭＳ 明朝"/>
          <w:color w:val="000000" w:themeColor="text1"/>
          <w:szCs w:val="21"/>
        </w:rPr>
      </w:pPr>
    </w:p>
    <w:sectPr w:rsidR="005927AF" w:rsidRPr="00FB11A6" w:rsidSect="005B6F7C">
      <w:headerReference w:type="default" r:id="rId9"/>
      <w:headerReference w:type="first" r:id="rId10"/>
      <w:pgSz w:w="11906" w:h="16838"/>
      <w:pgMar w:top="1134" w:right="1134" w:bottom="567" w:left="1134" w:header="567" w:footer="567" w:gutter="0"/>
      <w:cols w:space="425"/>
      <w:titlePg/>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76216" w14:textId="77777777" w:rsidR="00A65118" w:rsidRDefault="00A65118">
      <w:r>
        <w:separator/>
      </w:r>
    </w:p>
  </w:endnote>
  <w:endnote w:type="continuationSeparator" w:id="0">
    <w:p w14:paraId="2F994CD7" w14:textId="77777777" w:rsidR="00A65118" w:rsidRDefault="00A6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5E7E9" w14:textId="77777777" w:rsidR="00A65118" w:rsidRDefault="00A65118">
      <w:r>
        <w:separator/>
      </w:r>
    </w:p>
  </w:footnote>
  <w:footnote w:type="continuationSeparator" w:id="0">
    <w:p w14:paraId="2B77128D" w14:textId="77777777" w:rsidR="00A65118" w:rsidRDefault="00A6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B79F" w14:textId="77777777" w:rsidR="005927AF" w:rsidRPr="003F3002" w:rsidRDefault="005927AF">
    <w:pPr>
      <w:pStyle w:val="a6"/>
      <w:jc w:val="right"/>
      <w:rPr>
        <w:rFonts w:asciiTheme="majorEastAsia" w:eastAsiaTheme="majorEastAsia" w:hAnsiTheme="majorEastAsi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F48C" w14:textId="77777777" w:rsidR="005B6F7C" w:rsidRPr="005B6F7C" w:rsidRDefault="005B6F7C" w:rsidP="005B6F7C">
    <w:pPr>
      <w:pStyle w:val="a6"/>
      <w:wordWrap w:val="0"/>
      <w:jc w:val="right"/>
      <w:rPr>
        <w:rFonts w:ascii="BIZ UDゴシック" w:eastAsia="BIZ UDゴシック" w:hAnsi="BIZ UDゴシック"/>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E2DCA"/>
    <w:multiLevelType w:val="hybridMultilevel"/>
    <w:tmpl w:val="B2DC0F1E"/>
    <w:lvl w:ilvl="0" w:tplc="FB8847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7"/>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1A"/>
    <w:rsid w:val="000006FA"/>
    <w:rsid w:val="00001D6F"/>
    <w:rsid w:val="000045CC"/>
    <w:rsid w:val="00020750"/>
    <w:rsid w:val="00024C00"/>
    <w:rsid w:val="00040229"/>
    <w:rsid w:val="00041422"/>
    <w:rsid w:val="00056AF9"/>
    <w:rsid w:val="00060F3F"/>
    <w:rsid w:val="00063F61"/>
    <w:rsid w:val="00070575"/>
    <w:rsid w:val="00072CA5"/>
    <w:rsid w:val="0008273E"/>
    <w:rsid w:val="000856E4"/>
    <w:rsid w:val="000D0BBC"/>
    <w:rsid w:val="000D7DBB"/>
    <w:rsid w:val="000E7A8A"/>
    <w:rsid w:val="000F1D16"/>
    <w:rsid w:val="000F7209"/>
    <w:rsid w:val="001014BA"/>
    <w:rsid w:val="00130C39"/>
    <w:rsid w:val="0017430F"/>
    <w:rsid w:val="00186F68"/>
    <w:rsid w:val="00194501"/>
    <w:rsid w:val="00196508"/>
    <w:rsid w:val="001A02A3"/>
    <w:rsid w:val="001C56D4"/>
    <w:rsid w:val="001C689C"/>
    <w:rsid w:val="00210771"/>
    <w:rsid w:val="00215A3B"/>
    <w:rsid w:val="00233E79"/>
    <w:rsid w:val="002407C3"/>
    <w:rsid w:val="002456C7"/>
    <w:rsid w:val="00277EF5"/>
    <w:rsid w:val="00283585"/>
    <w:rsid w:val="002D7A6C"/>
    <w:rsid w:val="002F26C9"/>
    <w:rsid w:val="002F687B"/>
    <w:rsid w:val="0030586F"/>
    <w:rsid w:val="00306614"/>
    <w:rsid w:val="00316008"/>
    <w:rsid w:val="003171E9"/>
    <w:rsid w:val="00324108"/>
    <w:rsid w:val="00330E7D"/>
    <w:rsid w:val="0034411B"/>
    <w:rsid w:val="003671A1"/>
    <w:rsid w:val="003A2D72"/>
    <w:rsid w:val="003B16D8"/>
    <w:rsid w:val="003B761B"/>
    <w:rsid w:val="003C2201"/>
    <w:rsid w:val="003C7A7E"/>
    <w:rsid w:val="003D0CB2"/>
    <w:rsid w:val="003D1736"/>
    <w:rsid w:val="003F3002"/>
    <w:rsid w:val="003F4E0A"/>
    <w:rsid w:val="00421243"/>
    <w:rsid w:val="00434EF0"/>
    <w:rsid w:val="004372D7"/>
    <w:rsid w:val="00445C31"/>
    <w:rsid w:val="00450C1A"/>
    <w:rsid w:val="00455701"/>
    <w:rsid w:val="0047146C"/>
    <w:rsid w:val="004809C7"/>
    <w:rsid w:val="00483E92"/>
    <w:rsid w:val="0049040C"/>
    <w:rsid w:val="00494A15"/>
    <w:rsid w:val="004A0371"/>
    <w:rsid w:val="004B558B"/>
    <w:rsid w:val="004C7FA3"/>
    <w:rsid w:val="004D1BFB"/>
    <w:rsid w:val="004D5727"/>
    <w:rsid w:val="004E0266"/>
    <w:rsid w:val="00505C47"/>
    <w:rsid w:val="00512D19"/>
    <w:rsid w:val="00533253"/>
    <w:rsid w:val="005512EC"/>
    <w:rsid w:val="00577003"/>
    <w:rsid w:val="00582633"/>
    <w:rsid w:val="005927AF"/>
    <w:rsid w:val="005A522F"/>
    <w:rsid w:val="005B296A"/>
    <w:rsid w:val="005B6F7C"/>
    <w:rsid w:val="005C1E10"/>
    <w:rsid w:val="005C591E"/>
    <w:rsid w:val="005D1A30"/>
    <w:rsid w:val="005D4CCF"/>
    <w:rsid w:val="00610804"/>
    <w:rsid w:val="00641D55"/>
    <w:rsid w:val="00643C8E"/>
    <w:rsid w:val="00653DC0"/>
    <w:rsid w:val="00655041"/>
    <w:rsid w:val="00656FAF"/>
    <w:rsid w:val="00675F95"/>
    <w:rsid w:val="0068400E"/>
    <w:rsid w:val="00684018"/>
    <w:rsid w:val="00691287"/>
    <w:rsid w:val="006A66D1"/>
    <w:rsid w:val="006C4A8A"/>
    <w:rsid w:val="006D164E"/>
    <w:rsid w:val="006E72D7"/>
    <w:rsid w:val="006F3B69"/>
    <w:rsid w:val="00710082"/>
    <w:rsid w:val="0071258A"/>
    <w:rsid w:val="007137A3"/>
    <w:rsid w:val="00716B62"/>
    <w:rsid w:val="0073150B"/>
    <w:rsid w:val="00734E8E"/>
    <w:rsid w:val="00741B0F"/>
    <w:rsid w:val="00757790"/>
    <w:rsid w:val="00782737"/>
    <w:rsid w:val="0080709F"/>
    <w:rsid w:val="00814CD2"/>
    <w:rsid w:val="00844E84"/>
    <w:rsid w:val="00860F69"/>
    <w:rsid w:val="00882CE2"/>
    <w:rsid w:val="00893F13"/>
    <w:rsid w:val="008A4878"/>
    <w:rsid w:val="008A77E6"/>
    <w:rsid w:val="008B0B50"/>
    <w:rsid w:val="008C7A32"/>
    <w:rsid w:val="008D08EE"/>
    <w:rsid w:val="008D2303"/>
    <w:rsid w:val="008D36DA"/>
    <w:rsid w:val="008E3B16"/>
    <w:rsid w:val="008F2DEB"/>
    <w:rsid w:val="00905A6F"/>
    <w:rsid w:val="00906148"/>
    <w:rsid w:val="00931A23"/>
    <w:rsid w:val="009324ED"/>
    <w:rsid w:val="009474D6"/>
    <w:rsid w:val="00950326"/>
    <w:rsid w:val="00961678"/>
    <w:rsid w:val="00963B28"/>
    <w:rsid w:val="00997A02"/>
    <w:rsid w:val="009A0F3D"/>
    <w:rsid w:val="009A19BA"/>
    <w:rsid w:val="009A2394"/>
    <w:rsid w:val="009A356C"/>
    <w:rsid w:val="009C09E2"/>
    <w:rsid w:val="009C2BC7"/>
    <w:rsid w:val="009F4F26"/>
    <w:rsid w:val="009F50D7"/>
    <w:rsid w:val="009F6E01"/>
    <w:rsid w:val="00A65118"/>
    <w:rsid w:val="00AB3AFB"/>
    <w:rsid w:val="00AD4FAF"/>
    <w:rsid w:val="00AE1A90"/>
    <w:rsid w:val="00AE7A9B"/>
    <w:rsid w:val="00B00EF1"/>
    <w:rsid w:val="00B06F43"/>
    <w:rsid w:val="00B409EF"/>
    <w:rsid w:val="00B40A32"/>
    <w:rsid w:val="00B6290D"/>
    <w:rsid w:val="00B667C6"/>
    <w:rsid w:val="00B67C28"/>
    <w:rsid w:val="00B86059"/>
    <w:rsid w:val="00B9747E"/>
    <w:rsid w:val="00BC2B8A"/>
    <w:rsid w:val="00BD1173"/>
    <w:rsid w:val="00BD1CA4"/>
    <w:rsid w:val="00BE4247"/>
    <w:rsid w:val="00C010CF"/>
    <w:rsid w:val="00C21E74"/>
    <w:rsid w:val="00C47CCA"/>
    <w:rsid w:val="00C51F2F"/>
    <w:rsid w:val="00C552A2"/>
    <w:rsid w:val="00C84C78"/>
    <w:rsid w:val="00CA6420"/>
    <w:rsid w:val="00CC13FD"/>
    <w:rsid w:val="00CD06B3"/>
    <w:rsid w:val="00D012BC"/>
    <w:rsid w:val="00D17970"/>
    <w:rsid w:val="00D25272"/>
    <w:rsid w:val="00D4226A"/>
    <w:rsid w:val="00D54942"/>
    <w:rsid w:val="00D54F85"/>
    <w:rsid w:val="00D65C66"/>
    <w:rsid w:val="00D70D8D"/>
    <w:rsid w:val="00D878F1"/>
    <w:rsid w:val="00D97EC7"/>
    <w:rsid w:val="00DB1212"/>
    <w:rsid w:val="00DB46B4"/>
    <w:rsid w:val="00DB7A02"/>
    <w:rsid w:val="00DC4EB8"/>
    <w:rsid w:val="00DE4035"/>
    <w:rsid w:val="00DE725F"/>
    <w:rsid w:val="00DF6272"/>
    <w:rsid w:val="00E10563"/>
    <w:rsid w:val="00E2579D"/>
    <w:rsid w:val="00E5115A"/>
    <w:rsid w:val="00EA3F14"/>
    <w:rsid w:val="00EA6B8C"/>
    <w:rsid w:val="00EA6CE8"/>
    <w:rsid w:val="00EB1EFF"/>
    <w:rsid w:val="00EB4A84"/>
    <w:rsid w:val="00ED1C9D"/>
    <w:rsid w:val="00EE4B72"/>
    <w:rsid w:val="00F07E15"/>
    <w:rsid w:val="00F12BAB"/>
    <w:rsid w:val="00F154F8"/>
    <w:rsid w:val="00F217D6"/>
    <w:rsid w:val="00F36814"/>
    <w:rsid w:val="00F75D40"/>
    <w:rsid w:val="00FA34B7"/>
    <w:rsid w:val="00FA664B"/>
    <w:rsid w:val="00FB11A6"/>
    <w:rsid w:val="00FB68C9"/>
    <w:rsid w:val="00FC394B"/>
    <w:rsid w:val="00FD49FA"/>
    <w:rsid w:val="00FE1DDE"/>
    <w:rsid w:val="00FE6D0D"/>
    <w:rsid w:val="45B34D6E"/>
    <w:rsid w:val="7F857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A89946"/>
  <w15:docId w15:val="{3C816598-3E1F-4D64-9A08-0D62B21A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252"/>
        <w:tab w:val="right" w:pos="8504"/>
      </w:tabs>
      <w:snapToGrid w:val="0"/>
    </w:pPr>
  </w:style>
  <w:style w:type="paragraph" w:styleId="a5">
    <w:name w:val="Balloon Text"/>
    <w:basedOn w:val="a"/>
    <w:semiHidden/>
    <w:qFormat/>
    <w:rPr>
      <w:rFonts w:ascii="Arial" w:eastAsia="ＭＳ ゴシック" w:hAnsi="Arial"/>
      <w:sz w:val="18"/>
      <w:szCs w:val="18"/>
    </w:rPr>
  </w:style>
  <w:style w:type="paragraph" w:styleId="a6">
    <w:name w:val="header"/>
    <w:basedOn w:val="a"/>
    <w:link w:val="a7"/>
    <w:uiPriority w:val="99"/>
    <w:pPr>
      <w:tabs>
        <w:tab w:val="center" w:pos="4252"/>
        <w:tab w:val="right" w:pos="8504"/>
      </w:tabs>
      <w:snapToGrid w:val="0"/>
    </w:pPr>
  </w:style>
  <w:style w:type="character" w:customStyle="1" w:styleId="a7">
    <w:name w:val="ヘッダー (文字)"/>
    <w:link w:val="a6"/>
    <w:uiPriority w:val="99"/>
    <w:rPr>
      <w:kern w:val="2"/>
      <w:sz w:val="21"/>
      <w:szCs w:val="24"/>
    </w:rPr>
  </w:style>
  <w:style w:type="character" w:customStyle="1" w:styleId="a4">
    <w:name w:val="フッター (文字)"/>
    <w:link w:val="a3"/>
    <w:qFormat/>
    <w:rPr>
      <w:kern w:val="2"/>
      <w:sz w:val="21"/>
      <w:szCs w:val="24"/>
    </w:rPr>
  </w:style>
  <w:style w:type="paragraph" w:styleId="a8">
    <w:name w:val="List Paragraph"/>
    <w:basedOn w:val="a"/>
    <w:uiPriority w:val="99"/>
    <w:rsid w:val="00BD117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7C4F5A-E1F3-4A43-9757-8429E0EE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193</Words>
  <Characters>1102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広報紙「ほっかいどう」制作及び配布業務</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広報紙「ほっかいどう」制作及び配布業務</dc:title>
  <dc:creator>kawato</dc:creator>
  <cp:lastModifiedBy>江藤＿涼平</cp:lastModifiedBy>
  <cp:revision>7</cp:revision>
  <cp:lastPrinted>2026-03-02T02:22:00Z</cp:lastPrinted>
  <dcterms:created xsi:type="dcterms:W3CDTF">2025-02-03T11:49:00Z</dcterms:created>
  <dcterms:modified xsi:type="dcterms:W3CDTF">2026-03-02T02:22:00Z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ies>
</file>